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783AA339" w:rsidR="00DB362C" w:rsidRDefault="002D3999">
      <w:pPr>
        <w:pStyle w:val="3GPPHeader"/>
      </w:pPr>
      <w:r>
        <w:t>3GPP TSG</w:t>
      </w:r>
      <w:r w:rsidR="00DE78F4">
        <w:t xml:space="preserve"> </w:t>
      </w:r>
      <w:r>
        <w:t>RAN WG1 Meeting #1</w:t>
      </w:r>
      <w:r w:rsidR="00BB2904">
        <w:t>2</w:t>
      </w:r>
      <w:r w:rsidR="00094E49">
        <w:t>4</w:t>
      </w:r>
      <w:r>
        <w:tab/>
        <w:t>R1-2</w:t>
      </w:r>
      <w:r w:rsidR="00641C87">
        <w:t>600904</w:t>
      </w:r>
    </w:p>
    <w:p w14:paraId="3084F147" w14:textId="24CC3846" w:rsidR="00AC344C" w:rsidRDefault="00094E49">
      <w:pPr>
        <w:pStyle w:val="3GPPHeader"/>
      </w:pPr>
      <w:r>
        <w:rPr>
          <w:bCs/>
          <w:sz w:val="24"/>
          <w:szCs w:val="24"/>
        </w:rPr>
        <w:t>Gothenburg</w:t>
      </w:r>
      <w:r w:rsidR="00C0639C">
        <w:rPr>
          <w:bCs/>
          <w:sz w:val="24"/>
          <w:szCs w:val="24"/>
        </w:rPr>
        <w:t xml:space="preserve">, </w:t>
      </w:r>
      <w:r>
        <w:rPr>
          <w:bCs/>
          <w:sz w:val="24"/>
          <w:szCs w:val="24"/>
        </w:rPr>
        <w:t>Sweden</w:t>
      </w:r>
      <w:r w:rsidR="00C0639C">
        <w:rPr>
          <w:bCs/>
          <w:sz w:val="24"/>
          <w:szCs w:val="24"/>
        </w:rPr>
        <w:t xml:space="preserve">, </w:t>
      </w:r>
      <w:r>
        <w:rPr>
          <w:bCs/>
          <w:sz w:val="24"/>
          <w:szCs w:val="24"/>
        </w:rPr>
        <w:t>February</w:t>
      </w:r>
      <w:r w:rsidR="00C0639C">
        <w:rPr>
          <w:bCs/>
          <w:sz w:val="24"/>
          <w:szCs w:val="24"/>
        </w:rPr>
        <w:t xml:space="preserve"> </w:t>
      </w:r>
      <w:r>
        <w:rPr>
          <w:bCs/>
          <w:sz w:val="24"/>
          <w:szCs w:val="24"/>
        </w:rPr>
        <w:t>9</w:t>
      </w:r>
      <w:r w:rsidR="00C0639C">
        <w:rPr>
          <w:bCs/>
          <w:sz w:val="24"/>
          <w:szCs w:val="24"/>
          <w:vertAlign w:val="superscript"/>
        </w:rPr>
        <w:t>th</w:t>
      </w:r>
      <w:r w:rsidR="00C0639C">
        <w:rPr>
          <w:bCs/>
          <w:sz w:val="24"/>
          <w:szCs w:val="24"/>
        </w:rPr>
        <w:t>–</w:t>
      </w:r>
      <w:r>
        <w:rPr>
          <w:bCs/>
          <w:sz w:val="24"/>
          <w:szCs w:val="24"/>
        </w:rPr>
        <w:t>13</w:t>
      </w:r>
      <w:r w:rsidRPr="00094E49">
        <w:rPr>
          <w:bCs/>
          <w:sz w:val="24"/>
          <w:szCs w:val="24"/>
          <w:vertAlign w:val="superscript"/>
        </w:rPr>
        <w:t>th</w:t>
      </w:r>
      <w:r w:rsidR="002A33A6">
        <w:rPr>
          <w:bCs/>
          <w:szCs w:val="22"/>
        </w:rPr>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0924E83E" w:rsidR="00614EEA" w:rsidRDefault="002D3999">
      <w:pPr>
        <w:pStyle w:val="3GPPHeader"/>
      </w:pPr>
      <w:r>
        <w:t>Title:</w:t>
      </w:r>
      <w:r>
        <w:tab/>
      </w:r>
      <w:r w:rsidR="00DF4D31" w:rsidRPr="00DF4D31">
        <w:t>Semi-persistent scheduling for DL/UL data transmission for voice packets</w:t>
      </w:r>
    </w:p>
    <w:p w14:paraId="6F04009B" w14:textId="22EA1892" w:rsidR="00614EEA" w:rsidRDefault="002D3999">
      <w:pPr>
        <w:pStyle w:val="3GPPHeader"/>
      </w:pPr>
      <w:r>
        <w:t>Agenda item:</w:t>
      </w:r>
      <w:r>
        <w:tab/>
      </w:r>
      <w:r w:rsidR="003956D1">
        <w:t>9</w:t>
      </w:r>
      <w:r>
        <w:t>.</w:t>
      </w:r>
      <w:r w:rsidR="00094E49">
        <w:t>7</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E167C98"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DA2C0A">
        <w:rPr>
          <w:rFonts w:ascii="Times New Roman" w:hAnsi="Times New Roman" w:cs="Times New Roman"/>
          <w:lang w:val="en-GB"/>
        </w:rPr>
        <w:t>08</w:t>
      </w:r>
      <w:r w:rsidRPr="00866214">
        <w:rPr>
          <w:rFonts w:ascii="Times New Roman" w:hAnsi="Times New Roman" w:cs="Times New Roman"/>
          <w:lang w:val="en-GB"/>
        </w:rPr>
        <w:t xml:space="preserve"> [1], a </w:t>
      </w:r>
      <w:r w:rsidR="002E0AA8">
        <w:rPr>
          <w:rFonts w:ascii="Times New Roman" w:hAnsi="Times New Roman" w:cs="Times New Roman"/>
          <w:lang w:val="en-GB"/>
        </w:rPr>
        <w:t>W</w:t>
      </w:r>
      <w:r w:rsidRPr="00866214">
        <w:rPr>
          <w:rFonts w:ascii="Times New Roman" w:hAnsi="Times New Roman" w:cs="Times New Roman"/>
          <w:lang w:val="en-GB"/>
        </w:rPr>
        <w:t xml:space="preserve">ID on </w:t>
      </w:r>
      <w:r w:rsidR="002E0AA8" w:rsidRPr="002E0AA8">
        <w:rPr>
          <w:rFonts w:ascii="Times New Roman" w:hAnsi="Times New Roman" w:cs="Times New Roman"/>
          <w:lang w:val="en-GB"/>
        </w:rPr>
        <w:t>Non-Terrestrial Networks (NTN) for Internet of Things (IoT) Phase 4</w:t>
      </w:r>
      <w:r w:rsidR="002E0AA8">
        <w:rPr>
          <w:rFonts w:ascii="Times New Roman" w:hAnsi="Times New Roman" w:cs="Times New Roman"/>
          <w:lang w:val="en-GB"/>
        </w:rPr>
        <w:t xml:space="preserve">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0"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4D4B3E86" w14:textId="77777777" w:rsidR="00DA2C0A" w:rsidRPr="00DA2C0A" w:rsidRDefault="00DA2C0A" w:rsidP="00DA2C0A">
            <w:pPr>
              <w:rPr>
                <w:rFonts w:ascii="Times New Roman" w:hAnsi="Times New Roman" w:cs="Times New Roman"/>
                <w:bCs/>
                <w:lang w:val="en-GB"/>
              </w:rPr>
            </w:pPr>
            <w:r w:rsidRPr="00DA2C0A">
              <w:rPr>
                <w:rFonts w:ascii="Times New Roman" w:hAnsi="Times New Roman" w:cs="Times New Roman"/>
                <w:bCs/>
                <w:lang w:val="en-GB"/>
              </w:rPr>
              <w:t>The aim of this work item is to specify the enhancement of NB-IoT-NTN to support IMS voice call over GSO with the following objectives:</w:t>
            </w:r>
          </w:p>
          <w:p w14:paraId="5AAA87D9"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Down-select between CP and UP solutions for voice support over NB-IoT-NTN until RAN#110 [RAN2]</w:t>
            </w:r>
          </w:p>
          <w:p w14:paraId="5B2A829F" w14:textId="77777777" w:rsidR="00DA2C0A" w:rsidRPr="00DA2C0A" w:rsidRDefault="00DA2C0A" w:rsidP="00DA2C0A">
            <w:pPr>
              <w:numPr>
                <w:ilvl w:val="1"/>
                <w:numId w:val="28"/>
              </w:numPr>
              <w:rPr>
                <w:rFonts w:ascii="Times New Roman" w:hAnsi="Times New Roman" w:cs="Times New Roman"/>
              </w:rPr>
            </w:pPr>
            <w:r w:rsidRPr="00DA2C0A">
              <w:rPr>
                <w:rFonts w:ascii="Times New Roman" w:hAnsi="Times New Roman" w:cs="Times New Roman"/>
              </w:rPr>
              <w:t>Coordination with SA is required</w:t>
            </w:r>
          </w:p>
          <w:p w14:paraId="08E1F218" w14:textId="77777777" w:rsidR="00DA2C0A" w:rsidRPr="00DA2C0A" w:rsidRDefault="00DA2C0A" w:rsidP="00DA2C0A">
            <w:pPr>
              <w:numPr>
                <w:ilvl w:val="1"/>
                <w:numId w:val="28"/>
              </w:numPr>
              <w:rPr>
                <w:rFonts w:ascii="Times New Roman" w:hAnsi="Times New Roman" w:cs="Times New Roman"/>
              </w:rPr>
            </w:pPr>
            <w:r w:rsidRPr="00DA2C0A">
              <w:rPr>
                <w:rFonts w:ascii="Times New Roman" w:hAnsi="Times New Roman" w:cs="Times New Roman"/>
              </w:rPr>
              <w:t xml:space="preserve">The objective can be updated with further details based on the outcome of the above down-selection </w:t>
            </w:r>
          </w:p>
          <w:p w14:paraId="5F113E83" w14:textId="77777777" w:rsidR="00DA2C0A" w:rsidRPr="00DA2C0A" w:rsidRDefault="00DA2C0A" w:rsidP="00DA2C0A">
            <w:pPr>
              <w:numPr>
                <w:ilvl w:val="0"/>
                <w:numId w:val="28"/>
              </w:numPr>
              <w:rPr>
                <w:rFonts w:ascii="Times New Roman" w:hAnsi="Times New Roman" w:cs="Times New Roman"/>
                <w:i/>
                <w:iCs/>
              </w:rPr>
            </w:pPr>
            <w:r w:rsidRPr="00DA2C0A">
              <w:rPr>
                <w:rFonts w:ascii="Times New Roman" w:hAnsi="Times New Roman" w:cs="Times New Roman"/>
              </w:rPr>
              <w:t>Support of semi-persistent scheduling for NB-IoT-NTN for DL and UL data transmission for voice packets [RAN2, RAN1]</w:t>
            </w:r>
          </w:p>
          <w:p w14:paraId="3397FF7B"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 xml:space="preserve">Support of necessary modifications to RRC connection setup procedure for NB-IoT-NTN [RAN2]  </w:t>
            </w:r>
          </w:p>
          <w:p w14:paraId="6930EDFE"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Support of necessary modifications for emergency call for voice over NB-IoT-NTN [RAN2]</w:t>
            </w:r>
          </w:p>
          <w:p w14:paraId="15272116"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Study and if feasible, specify UE transmit power higher than PC1 (</w:t>
            </w:r>
            <w:proofErr w:type="gramStart"/>
            <w:r w:rsidRPr="00DA2C0A">
              <w:rPr>
                <w:rFonts w:ascii="Times New Roman" w:hAnsi="Times New Roman" w:cs="Times New Roman"/>
              </w:rPr>
              <w:t>e.g.</w:t>
            </w:r>
            <w:proofErr w:type="gramEnd"/>
            <w:r w:rsidRPr="00DA2C0A">
              <w:rPr>
                <w:rFonts w:ascii="Times New Roman" w:hAnsi="Times New Roman" w:cs="Times New Roman"/>
              </w:rPr>
              <w:t xml:space="preserve"> up to 37dBm) for NB-IoT-NTN [RAN4] </w:t>
            </w:r>
          </w:p>
          <w:p w14:paraId="192D0D7B"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Note: The enhancements to support voice over NB-IoT-NTN via GSO in this work item may be also applicable to NGSO cases without additional specification enhancements</w:t>
            </w:r>
          </w:p>
          <w:p w14:paraId="2B8899F3" w14:textId="706ADBE8" w:rsidR="00C8423D" w:rsidRPr="00C8423D" w:rsidRDefault="00DA2C0A" w:rsidP="00DA2C0A">
            <w:pPr>
              <w:rPr>
                <w:rFonts w:ascii="Times New Roman" w:hAnsi="Times New Roman" w:cs="Times New Roman"/>
                <w:highlight w:val="yellow"/>
                <w:lang w:val="en-GB"/>
              </w:rPr>
            </w:pPr>
            <w:r w:rsidRPr="00DA2C0A">
              <w:rPr>
                <w:rFonts w:ascii="Times New Roman" w:hAnsi="Times New Roman" w:cs="Times New Roman"/>
                <w:lang w:val="en-GB"/>
              </w:rPr>
              <w:t>Note: Coordination with SA4 is expected</w:t>
            </w:r>
          </w:p>
        </w:tc>
      </w:tr>
    </w:tbl>
    <w:p w14:paraId="5066047B" w14:textId="77777777" w:rsidR="00C8423D" w:rsidRDefault="00C8423D" w:rsidP="00BC376C">
      <w:pPr>
        <w:rPr>
          <w:rFonts w:ascii="Times New Roman" w:hAnsi="Times New Roman" w:cs="Times New Roman"/>
        </w:rPr>
      </w:pPr>
    </w:p>
    <w:p w14:paraId="638B3425" w14:textId="49211366" w:rsidR="00976435" w:rsidRDefault="002E0AA8" w:rsidP="00AA1AE4">
      <w:pPr>
        <w:rPr>
          <w:rFonts w:ascii="Times New Roman" w:hAnsi="Times New Roman" w:cs="Times New Roman"/>
        </w:rPr>
      </w:pPr>
      <w:r>
        <w:rPr>
          <w:rFonts w:ascii="Times New Roman" w:hAnsi="Times New Roman" w:cs="Times New Roman"/>
        </w:rPr>
        <w:t>In this contribution we discuss RAN1 aspects of s</w:t>
      </w:r>
      <w:r w:rsidRPr="002E0AA8">
        <w:rPr>
          <w:rFonts w:ascii="Times New Roman" w:hAnsi="Times New Roman" w:cs="Times New Roman"/>
        </w:rPr>
        <w:t>upport of semi-persistent scheduling for NB-IoT-NTN for DL and UL data transmission for voice packets</w:t>
      </w:r>
      <w:r>
        <w:rPr>
          <w:rFonts w:ascii="Times New Roman" w:hAnsi="Times New Roman" w:cs="Times New Roman"/>
        </w:rPr>
        <w:t>.</w:t>
      </w:r>
    </w:p>
    <w:p w14:paraId="6D644DE4" w14:textId="6070F185" w:rsidR="00656CAA" w:rsidRDefault="00656CAA" w:rsidP="00BC376C">
      <w:pPr>
        <w:rPr>
          <w:rFonts w:ascii="Times New Roman" w:hAnsi="Times New Roman" w:cs="Times New Roman"/>
        </w:rPr>
      </w:pPr>
    </w:p>
    <w:p w14:paraId="38AA8B74" w14:textId="321C365E" w:rsidR="001A38A8" w:rsidRDefault="001A38A8">
      <w:pPr>
        <w:overflowPunct/>
        <w:autoSpaceDE/>
        <w:autoSpaceDN/>
        <w:adjustRightInd/>
        <w:spacing w:after="160" w:line="259" w:lineRule="auto"/>
        <w:jc w:val="left"/>
        <w:textAlignment w:val="auto"/>
        <w:rPr>
          <w:rFonts w:ascii="Times New Roman" w:eastAsia="+mn-ea" w:hAnsi="Times New Roman" w:cs="Times New Roman"/>
          <w:color w:val="000000"/>
          <w:kern w:val="24"/>
          <w:lang w:val="en-GB"/>
        </w:rPr>
      </w:pPr>
      <w:bookmarkStart w:id="1" w:name="OLE_LINK5"/>
      <w:bookmarkStart w:id="2" w:name="OLE_LINK13"/>
      <w:bookmarkStart w:id="3" w:name="OLE_LINK11"/>
      <w:bookmarkStart w:id="4" w:name="OLE_LINK175"/>
      <w:bookmarkEnd w:id="0"/>
    </w:p>
    <w:p w14:paraId="0E57041E" w14:textId="7B5D7845" w:rsidR="00D15E5F" w:rsidRDefault="00E17E89" w:rsidP="00D15E5F">
      <w:pPr>
        <w:pStyle w:val="Heading1"/>
      </w:pPr>
      <w:bookmarkStart w:id="5" w:name="OLE_LINK63"/>
      <w:r>
        <w:t>Discussion</w:t>
      </w:r>
      <w:r w:rsidR="001A38A8" w:rsidRPr="001A38A8">
        <w:t xml:space="preserve"> </w:t>
      </w:r>
    </w:p>
    <w:bookmarkEnd w:id="5"/>
    <w:p w14:paraId="14E8629F" w14:textId="1DC473B2" w:rsidR="005946ED" w:rsidRDefault="00E17E89" w:rsidP="00796463">
      <w:pPr>
        <w:spacing w:after="0" w:line="276" w:lineRule="auto"/>
        <w:jc w:val="left"/>
        <w:rPr>
          <w:rFonts w:ascii="Times New Roman" w:hAnsi="Times New Roman" w:cs="Times New Roman"/>
          <w:lang w:val="en-GB"/>
        </w:rPr>
      </w:pPr>
      <w:r w:rsidRPr="00E17E89">
        <w:rPr>
          <w:rFonts w:ascii="Times New Roman" w:hAnsi="Times New Roman" w:cs="Times New Roman"/>
          <w:lang w:val="en-GB"/>
        </w:rPr>
        <w:t xml:space="preserve">SA4 </w:t>
      </w:r>
      <w:r>
        <w:rPr>
          <w:rFonts w:ascii="Times New Roman" w:hAnsi="Times New Roman" w:cs="Times New Roman"/>
          <w:lang w:val="en-GB"/>
        </w:rPr>
        <w:t xml:space="preserve">sent LS to RAN2/1 in </w:t>
      </w:r>
      <w:r>
        <w:rPr>
          <w:rFonts w:ascii="Times New Roman" w:hAnsi="Times New Roman" w:cs="Times New Roman"/>
          <w:lang w:val="en-GB"/>
        </w:rPr>
        <w:fldChar w:fldCharType="begin"/>
      </w:r>
      <w:r>
        <w:rPr>
          <w:rFonts w:ascii="Times New Roman" w:hAnsi="Times New Roman" w:cs="Times New Roman"/>
          <w:lang w:val="en-GB"/>
        </w:rPr>
        <w:instrText xml:space="preserve"> REF _Ref217059045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SA4 </w:t>
      </w:r>
      <w:r w:rsidRPr="00E17E89">
        <w:rPr>
          <w:rFonts w:ascii="Times New Roman" w:hAnsi="Times New Roman" w:cs="Times New Roman"/>
          <w:lang w:val="en-GB"/>
        </w:rPr>
        <w:t>understands that RAN1/2 have not yet started the work on designing SPS for NB-IoT NTN. In SA4 one company proposed the 120ms and 240ms bundling periods, which means that the UE would send a voice packet and receive a voice packet every 120ms or 240ms. Some companies have concerns about potential SPS operation, because 120 and 240 do not divide 10240.</w:t>
      </w:r>
      <w:r>
        <w:rPr>
          <w:rFonts w:ascii="Times New Roman" w:hAnsi="Times New Roman" w:cs="Times New Roman"/>
          <w:lang w:val="en-GB"/>
        </w:rPr>
        <w:t xml:space="preserve"> </w:t>
      </w:r>
      <w:r w:rsidRPr="00E17E89">
        <w:rPr>
          <w:rFonts w:ascii="Times New Roman" w:hAnsi="Times New Roman" w:cs="Times New Roman"/>
          <w:lang w:val="en-GB"/>
        </w:rPr>
        <w:t xml:space="preserve">SA4 </w:t>
      </w:r>
      <w:r w:rsidRPr="00E17E89">
        <w:rPr>
          <w:rFonts w:ascii="Times New Roman" w:hAnsi="Times New Roman" w:cs="Times New Roman"/>
          <w:lang w:val="en-GB"/>
        </w:rPr>
        <w:lastRenderedPageBreak/>
        <w:t>asks RAN2 to confirm whether the 120ms and/or 240ms bundling periods would be valid for the SPS operation in NB-IoT NTN, and provide feedback, if any.</w:t>
      </w:r>
    </w:p>
    <w:p w14:paraId="176807A4" w14:textId="77777777" w:rsidR="00E17E89" w:rsidRDefault="00E17E89" w:rsidP="00796463">
      <w:pPr>
        <w:spacing w:after="0" w:line="276" w:lineRule="auto"/>
        <w:jc w:val="left"/>
        <w:rPr>
          <w:rFonts w:ascii="Times New Roman" w:hAnsi="Times New Roman" w:cs="Times New Roman"/>
          <w:lang w:val="en-GB"/>
        </w:rPr>
      </w:pPr>
    </w:p>
    <w:p w14:paraId="65DCC1B0" w14:textId="191F4DF5" w:rsidR="00E17E89" w:rsidRDefault="00E17E89" w:rsidP="00796463">
      <w:pPr>
        <w:spacing w:after="0" w:line="276" w:lineRule="auto"/>
        <w:jc w:val="left"/>
        <w:rPr>
          <w:rFonts w:ascii="Times New Roman" w:hAnsi="Times New Roman" w:cs="Times New Roman"/>
          <w:lang w:val="en-GB"/>
        </w:rPr>
      </w:pPr>
      <w:r>
        <w:rPr>
          <w:rFonts w:ascii="Times New Roman" w:hAnsi="Times New Roman" w:cs="Times New Roman"/>
          <w:lang w:val="en-GB"/>
        </w:rPr>
        <w:t xml:space="preserve">The following parameters as shown in Table 1 in Observation 1. </w:t>
      </w:r>
      <w:proofErr w:type="gramStart"/>
      <w:r>
        <w:rPr>
          <w:rFonts w:ascii="Times New Roman" w:hAnsi="Times New Roman" w:cs="Times New Roman"/>
          <w:lang w:val="en-GB"/>
        </w:rPr>
        <w:t xml:space="preserve">In particular, </w:t>
      </w:r>
      <w:r w:rsidRPr="00E17E89">
        <w:rPr>
          <w:rFonts w:ascii="Times New Roman" w:hAnsi="Times New Roman" w:cs="Times New Roman"/>
          <w:lang w:val="en-GB"/>
        </w:rPr>
        <w:t>120ms</w:t>
      </w:r>
      <w:proofErr w:type="gramEnd"/>
      <w:r w:rsidRPr="00E17E89">
        <w:rPr>
          <w:rFonts w:ascii="Times New Roman" w:hAnsi="Times New Roman" w:cs="Times New Roman"/>
          <w:lang w:val="en-GB"/>
        </w:rPr>
        <w:t xml:space="preserve"> or 240ms</w:t>
      </w:r>
      <w:r>
        <w:rPr>
          <w:rFonts w:ascii="Times New Roman" w:hAnsi="Times New Roman" w:cs="Times New Roman"/>
          <w:lang w:val="en-GB"/>
        </w:rPr>
        <w:t xml:space="preserve"> bundling periods should be discussed based on SA4 LS as they do not divide 10240. SPS bundling periods </w:t>
      </w:r>
      <w:r w:rsidRPr="00E17E89">
        <w:rPr>
          <w:rFonts w:ascii="Times New Roman" w:hAnsi="Times New Roman" w:cs="Times New Roman"/>
          <w:lang w:val="en-GB"/>
        </w:rPr>
        <w:t xml:space="preserve">80 </w:t>
      </w:r>
      <w:proofErr w:type="spellStart"/>
      <w:r w:rsidRPr="00E17E89">
        <w:rPr>
          <w:rFonts w:ascii="Times New Roman" w:hAnsi="Times New Roman" w:cs="Times New Roman"/>
          <w:lang w:val="en-GB"/>
        </w:rPr>
        <w:t>ms</w:t>
      </w:r>
      <w:proofErr w:type="spellEnd"/>
      <w:r w:rsidRPr="00E17E89">
        <w:rPr>
          <w:rFonts w:ascii="Times New Roman" w:hAnsi="Times New Roman" w:cs="Times New Roman"/>
          <w:lang w:val="en-GB"/>
        </w:rPr>
        <w:t xml:space="preserve">, 160 </w:t>
      </w:r>
      <w:proofErr w:type="spellStart"/>
      <w:r w:rsidRPr="00E17E89">
        <w:rPr>
          <w:rFonts w:ascii="Times New Roman" w:hAnsi="Times New Roman" w:cs="Times New Roman"/>
          <w:lang w:val="en-GB"/>
        </w:rPr>
        <w:t>ms</w:t>
      </w:r>
      <w:proofErr w:type="spellEnd"/>
      <w:r w:rsidRPr="00E17E89">
        <w:rPr>
          <w:rFonts w:ascii="Times New Roman" w:hAnsi="Times New Roman" w:cs="Times New Roman"/>
          <w:lang w:val="en-GB"/>
        </w:rPr>
        <w:t xml:space="preserve">, and 320 </w:t>
      </w:r>
      <w:proofErr w:type="spellStart"/>
      <w:r w:rsidRPr="00E17E89">
        <w:rPr>
          <w:rFonts w:ascii="Times New Roman" w:hAnsi="Times New Roman" w:cs="Times New Roman"/>
          <w:lang w:val="en-GB"/>
        </w:rPr>
        <w:t>ms</w:t>
      </w:r>
      <w:proofErr w:type="spellEnd"/>
      <w:r w:rsidRPr="00E17E89">
        <w:rPr>
          <w:rFonts w:ascii="Times New Roman" w:hAnsi="Times New Roman" w:cs="Times New Roman"/>
          <w:lang w:val="en-GB"/>
        </w:rPr>
        <w:t xml:space="preserve"> </w:t>
      </w:r>
      <w:r>
        <w:rPr>
          <w:rFonts w:ascii="Times New Roman" w:hAnsi="Times New Roman" w:cs="Times New Roman"/>
          <w:lang w:val="en-GB"/>
        </w:rPr>
        <w:t xml:space="preserve">could be baseline </w:t>
      </w:r>
      <w:r w:rsidRPr="00E17E89">
        <w:rPr>
          <w:rFonts w:ascii="Times New Roman" w:hAnsi="Times New Roman" w:cs="Times New Roman"/>
          <w:lang w:val="en-GB"/>
        </w:rPr>
        <w:t>for SPS configuration</w:t>
      </w:r>
      <w:r>
        <w:rPr>
          <w:rFonts w:ascii="Times New Roman" w:hAnsi="Times New Roman" w:cs="Times New Roman"/>
          <w:lang w:val="en-GB"/>
        </w:rPr>
        <w:t xml:space="preserve">. This allows UL data rates 1.4 kbps, 1.05 kbps, and 0.88 kbps respectively. </w:t>
      </w:r>
    </w:p>
    <w:p w14:paraId="57A83698" w14:textId="77777777" w:rsidR="00BC6A57" w:rsidRDefault="00BC6A57" w:rsidP="00C3290C">
      <w:pPr>
        <w:jc w:val="left"/>
        <w:rPr>
          <w:rFonts w:ascii="Times New Roman" w:hAnsi="Times New Roman" w:cs="Times New Roman"/>
          <w:lang w:val="en-GB"/>
        </w:rPr>
      </w:pPr>
    </w:p>
    <w:p w14:paraId="66769DCB" w14:textId="09985932" w:rsidR="00E17E89" w:rsidRDefault="00E17E89" w:rsidP="00C3290C">
      <w:pPr>
        <w:jc w:val="left"/>
        <w:rPr>
          <w:rFonts w:ascii="Times New Roman" w:hAnsi="Times New Roman" w:cs="Times New Roman"/>
          <w:lang w:val="en-GB"/>
        </w:rPr>
      </w:pPr>
      <w:r>
        <w:rPr>
          <w:rFonts w:ascii="Times New Roman" w:hAnsi="Times New Roman" w:cs="Times New Roman"/>
          <w:lang w:val="en-GB"/>
        </w:rPr>
        <w:t xml:space="preserve">We show one example of SPS scheduling with 80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w:t>
      </w:r>
      <w:r w:rsidRPr="00E17E89">
        <w:rPr>
          <w:rFonts w:ascii="Times New Roman" w:hAnsi="Times New Roman" w:cs="Times New Roman"/>
          <w:lang w:val="en-GB"/>
        </w:rPr>
        <w:t>bundling period</w:t>
      </w:r>
      <w:r>
        <w:rPr>
          <w:rFonts w:ascii="Times New Roman" w:hAnsi="Times New Roman" w:cs="Times New Roman"/>
          <w:lang w:val="en-GB"/>
        </w:rPr>
        <w:t xml:space="preserve"> in Figure 1. This allows up to multiplex up to 10 UEs assuming HARQ is disabled (which is also beneficial to mitigate long stop-and-wait time of several 100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for HARQ feedback in GEO).</w:t>
      </w:r>
      <w:r w:rsidR="00202BE6">
        <w:rPr>
          <w:rFonts w:ascii="Times New Roman" w:hAnsi="Times New Roman" w:cs="Times New Roman"/>
          <w:lang w:val="en-GB"/>
        </w:rPr>
        <w:t xml:space="preserve"> This supports 0.7 kbps voice codec rate.</w:t>
      </w:r>
    </w:p>
    <w:p w14:paraId="5B759448" w14:textId="62A11054" w:rsidR="00E17E89" w:rsidRDefault="00E17E89" w:rsidP="00C3290C">
      <w:pPr>
        <w:jc w:val="left"/>
        <w:rPr>
          <w:rFonts w:ascii="Times New Roman" w:hAnsi="Times New Roman" w:cs="Times New Roman"/>
          <w:lang w:val="en-GB"/>
        </w:rPr>
      </w:pPr>
      <w:r w:rsidRPr="00E17E89">
        <w:rPr>
          <w:rFonts w:ascii="Times New Roman" w:hAnsi="Times New Roman" w:cs="Times New Roman"/>
          <w:noProof/>
          <w:lang w:val="en-GB"/>
        </w:rPr>
        <mc:AlternateContent>
          <mc:Choice Requires="wps">
            <w:drawing>
              <wp:anchor distT="45720" distB="45720" distL="114300" distR="114300" simplePos="0" relativeHeight="251659264" behindDoc="0" locked="0" layoutInCell="1" allowOverlap="1" wp14:anchorId="57FC63F2" wp14:editId="6F2F9652">
                <wp:simplePos x="0" y="0"/>
                <wp:positionH relativeFrom="column">
                  <wp:posOffset>660400</wp:posOffset>
                </wp:positionH>
                <wp:positionV relativeFrom="paragraph">
                  <wp:posOffset>180340</wp:posOffset>
                </wp:positionV>
                <wp:extent cx="4248150" cy="2571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8150" cy="2571750"/>
                        </a:xfrm>
                        <a:prstGeom prst="rect">
                          <a:avLst/>
                        </a:prstGeom>
                        <a:solidFill>
                          <a:srgbClr val="FFFFFF"/>
                        </a:solidFill>
                        <a:ln w="9525">
                          <a:solidFill>
                            <a:srgbClr val="000000"/>
                          </a:solidFill>
                          <a:miter lim="800000"/>
                          <a:headEnd/>
                          <a:tailEnd/>
                        </a:ln>
                      </wps:spPr>
                      <wps:txbx>
                        <w:txbxContent>
                          <w:p w14:paraId="209F32CD" w14:textId="0BF96804" w:rsidR="00E17E89" w:rsidRDefault="00E17E89">
                            <w:r w:rsidRPr="00E17E89">
                              <w:rPr>
                                <w:noProof/>
                              </w:rPr>
                              <w:drawing>
                                <wp:inline distT="0" distB="0" distL="0" distR="0" wp14:anchorId="22CBCCB0" wp14:editId="05BBE7D7">
                                  <wp:extent cx="4056380" cy="2355850"/>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6380" cy="23558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FC63F2" id="_x0000_t202" coordsize="21600,21600" o:spt="202" path="m,l,21600r21600,l21600,xe">
                <v:stroke joinstyle="miter"/>
                <v:path gradientshapeok="t" o:connecttype="rect"/>
              </v:shapetype>
              <v:shape id="Text Box 2" o:spid="_x0000_s1026" type="#_x0000_t202" style="position:absolute;margin-left:52pt;margin-top:14.2pt;width:334.5pt;height:20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OJrDgIAACA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">
                <v:textbox>
                  <w:txbxContent>
                    <w:p w14:paraId="209F32CD" w14:textId="0BF96804" w:rsidR="00E17E89" w:rsidRDefault="00E17E89">
                      <w:r w:rsidRPr="00E17E89">
                        <w:rPr>
                          <w:noProof/>
                        </w:rPr>
                        <w:drawing>
                          <wp:inline distT="0" distB="0" distL="0" distR="0" wp14:anchorId="22CBCCB0" wp14:editId="05BBE7D7">
                            <wp:extent cx="4056380" cy="2355850"/>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6380" cy="2355850"/>
                                    </a:xfrm>
                                    <a:prstGeom prst="rect">
                                      <a:avLst/>
                                    </a:prstGeom>
                                    <a:noFill/>
                                    <a:ln>
                                      <a:noFill/>
                                    </a:ln>
                                  </pic:spPr>
                                </pic:pic>
                              </a:graphicData>
                            </a:graphic>
                          </wp:inline>
                        </w:drawing>
                      </w:r>
                    </w:p>
                  </w:txbxContent>
                </v:textbox>
                <w10:wrap type="square"/>
              </v:shape>
            </w:pict>
          </mc:Fallback>
        </mc:AlternateContent>
      </w:r>
    </w:p>
    <w:p w14:paraId="7DDE5254" w14:textId="77777777" w:rsidR="00E17E89" w:rsidRDefault="00E17E89" w:rsidP="00C3290C">
      <w:pPr>
        <w:jc w:val="left"/>
        <w:rPr>
          <w:rFonts w:ascii="Times New Roman" w:hAnsi="Times New Roman" w:cs="Times New Roman"/>
          <w:lang w:val="en-GB"/>
        </w:rPr>
      </w:pPr>
    </w:p>
    <w:p w14:paraId="0518E983" w14:textId="77777777" w:rsidR="00E17E89" w:rsidRDefault="00E17E89" w:rsidP="00C3290C">
      <w:pPr>
        <w:jc w:val="left"/>
        <w:rPr>
          <w:rFonts w:ascii="Times New Roman" w:hAnsi="Times New Roman" w:cs="Times New Roman"/>
          <w:lang w:val="en-GB"/>
        </w:rPr>
      </w:pPr>
    </w:p>
    <w:p w14:paraId="3489F2F3" w14:textId="77777777" w:rsidR="00E17E89" w:rsidRDefault="00E17E89" w:rsidP="00C3290C">
      <w:pPr>
        <w:jc w:val="left"/>
        <w:rPr>
          <w:rFonts w:ascii="Times New Roman" w:hAnsi="Times New Roman" w:cs="Times New Roman"/>
          <w:lang w:val="en-GB"/>
        </w:rPr>
      </w:pPr>
    </w:p>
    <w:p w14:paraId="0DFB65B2" w14:textId="77777777" w:rsidR="00E17E89" w:rsidRDefault="00E17E89" w:rsidP="00C3290C">
      <w:pPr>
        <w:jc w:val="left"/>
        <w:rPr>
          <w:rFonts w:ascii="Times New Roman" w:hAnsi="Times New Roman" w:cs="Times New Roman"/>
          <w:lang w:val="en-GB"/>
        </w:rPr>
      </w:pPr>
    </w:p>
    <w:p w14:paraId="26927847" w14:textId="77777777" w:rsidR="00E17E89" w:rsidRDefault="00E17E89" w:rsidP="00C3290C">
      <w:pPr>
        <w:jc w:val="left"/>
        <w:rPr>
          <w:rFonts w:ascii="Times New Roman" w:hAnsi="Times New Roman" w:cs="Times New Roman"/>
          <w:lang w:val="en-GB"/>
        </w:rPr>
      </w:pPr>
    </w:p>
    <w:p w14:paraId="227EB515" w14:textId="77777777" w:rsidR="00E17E89" w:rsidRDefault="00E17E89" w:rsidP="00C3290C">
      <w:pPr>
        <w:jc w:val="left"/>
        <w:rPr>
          <w:rFonts w:ascii="Times New Roman" w:hAnsi="Times New Roman" w:cs="Times New Roman"/>
          <w:lang w:val="en-GB"/>
        </w:rPr>
      </w:pPr>
    </w:p>
    <w:p w14:paraId="75BB2846" w14:textId="77777777" w:rsidR="00E17E89" w:rsidRDefault="00E17E89" w:rsidP="00C3290C">
      <w:pPr>
        <w:jc w:val="left"/>
        <w:rPr>
          <w:rFonts w:ascii="Times New Roman" w:hAnsi="Times New Roman" w:cs="Times New Roman"/>
          <w:lang w:val="en-GB"/>
        </w:rPr>
      </w:pPr>
    </w:p>
    <w:p w14:paraId="0ACAB071" w14:textId="77777777" w:rsidR="00E17E89" w:rsidRDefault="00E17E89" w:rsidP="00C3290C">
      <w:pPr>
        <w:jc w:val="left"/>
        <w:rPr>
          <w:rFonts w:ascii="Times New Roman" w:hAnsi="Times New Roman" w:cs="Times New Roman"/>
          <w:lang w:val="en-GB"/>
        </w:rPr>
      </w:pPr>
    </w:p>
    <w:p w14:paraId="5D563736" w14:textId="77777777" w:rsidR="00E17E89" w:rsidRDefault="00E17E89" w:rsidP="00C3290C">
      <w:pPr>
        <w:jc w:val="left"/>
        <w:rPr>
          <w:rFonts w:ascii="Times New Roman" w:hAnsi="Times New Roman" w:cs="Times New Roman"/>
          <w:lang w:val="en-GB"/>
        </w:rPr>
      </w:pPr>
    </w:p>
    <w:p w14:paraId="3C2733FF" w14:textId="77777777" w:rsidR="00E17E89" w:rsidRDefault="00E17E89" w:rsidP="00C3290C">
      <w:pPr>
        <w:jc w:val="left"/>
        <w:rPr>
          <w:rFonts w:ascii="Times New Roman" w:hAnsi="Times New Roman" w:cs="Times New Roman"/>
          <w:lang w:val="en-GB"/>
        </w:rPr>
      </w:pPr>
    </w:p>
    <w:p w14:paraId="07F0B3F0" w14:textId="77777777" w:rsidR="00E17E89" w:rsidRDefault="00E17E89" w:rsidP="00C3290C">
      <w:pPr>
        <w:jc w:val="left"/>
        <w:rPr>
          <w:rFonts w:ascii="Times New Roman" w:hAnsi="Times New Roman" w:cs="Times New Roman"/>
          <w:lang w:val="en-GB"/>
        </w:rPr>
      </w:pPr>
    </w:p>
    <w:p w14:paraId="328CDF8F" w14:textId="77777777" w:rsidR="00E17E89" w:rsidRDefault="00E17E89" w:rsidP="00C3290C">
      <w:pPr>
        <w:jc w:val="left"/>
        <w:rPr>
          <w:rFonts w:ascii="Times New Roman" w:hAnsi="Times New Roman" w:cs="Times New Roman"/>
          <w:lang w:val="en-GB"/>
        </w:rPr>
      </w:pPr>
    </w:p>
    <w:p w14:paraId="70C479E5" w14:textId="122541E3" w:rsidR="00E17E89" w:rsidRPr="00E17E89" w:rsidRDefault="00E17E89" w:rsidP="00E17E89">
      <w:pPr>
        <w:jc w:val="center"/>
        <w:rPr>
          <w:rFonts w:ascii="Times New Roman" w:hAnsi="Times New Roman" w:cs="Times New Roman"/>
          <w:i/>
          <w:iCs/>
          <w:lang w:val="en-GB"/>
        </w:rPr>
      </w:pPr>
      <w:r w:rsidRPr="00E17E89">
        <w:rPr>
          <w:rFonts w:ascii="Times New Roman" w:hAnsi="Times New Roman" w:cs="Times New Roman"/>
          <w:b/>
          <w:bCs/>
          <w:i/>
          <w:iCs/>
          <w:lang w:val="en-GB"/>
        </w:rPr>
        <w:t>Figure 1</w:t>
      </w:r>
      <w:r w:rsidRPr="00E17E89">
        <w:rPr>
          <w:rFonts w:ascii="Times New Roman" w:hAnsi="Times New Roman" w:cs="Times New Roman"/>
          <w:i/>
          <w:iCs/>
          <w:lang w:val="en-GB"/>
        </w:rPr>
        <w:t xml:space="preserve">: Example of SPS scheduling with 80 </w:t>
      </w:r>
      <w:proofErr w:type="spellStart"/>
      <w:r w:rsidRPr="00E17E89">
        <w:rPr>
          <w:rFonts w:ascii="Times New Roman" w:hAnsi="Times New Roman" w:cs="Times New Roman"/>
          <w:i/>
          <w:iCs/>
          <w:lang w:val="en-GB"/>
        </w:rPr>
        <w:t>ms</w:t>
      </w:r>
      <w:proofErr w:type="spellEnd"/>
      <w:r w:rsidRPr="00E17E89">
        <w:rPr>
          <w:rFonts w:ascii="Times New Roman" w:hAnsi="Times New Roman" w:cs="Times New Roman"/>
          <w:i/>
          <w:iCs/>
          <w:lang w:val="en-GB"/>
        </w:rPr>
        <w:t xml:space="preserve"> bundling </w:t>
      </w:r>
      <w:proofErr w:type="gramStart"/>
      <w:r w:rsidRPr="00E17E89">
        <w:rPr>
          <w:rFonts w:ascii="Times New Roman" w:hAnsi="Times New Roman" w:cs="Times New Roman"/>
          <w:i/>
          <w:iCs/>
          <w:lang w:val="en-GB"/>
        </w:rPr>
        <w:t>period</w:t>
      </w:r>
      <w:proofErr w:type="gramEnd"/>
    </w:p>
    <w:p w14:paraId="689B1B29" w14:textId="77777777" w:rsidR="00E17E89" w:rsidRDefault="00E17E89" w:rsidP="00C3290C">
      <w:pPr>
        <w:jc w:val="left"/>
        <w:rPr>
          <w:rFonts w:ascii="Times New Roman" w:hAnsi="Times New Roman" w:cs="Times New Roman"/>
          <w:lang w:val="en-GB"/>
        </w:rPr>
      </w:pPr>
    </w:p>
    <w:p w14:paraId="2833348D" w14:textId="19BBD55D" w:rsidR="00E17E89" w:rsidRPr="00E17E89" w:rsidRDefault="00E17E89" w:rsidP="00C3290C">
      <w:pPr>
        <w:jc w:val="left"/>
        <w:rPr>
          <w:rFonts w:ascii="Times New Roman" w:hAnsi="Times New Roman" w:cs="Times New Roman"/>
          <w:i/>
          <w:iCs/>
          <w:lang w:val="en-GB"/>
        </w:rPr>
      </w:pPr>
      <w:r w:rsidRPr="00E17E89">
        <w:rPr>
          <w:rFonts w:ascii="Times New Roman" w:hAnsi="Times New Roman" w:cs="Times New Roman"/>
          <w:b/>
          <w:bCs/>
          <w:i/>
          <w:iCs/>
          <w:lang w:val="en-GB"/>
        </w:rPr>
        <w:t>Observation 1</w:t>
      </w:r>
      <w:r w:rsidRPr="00E17E89">
        <w:rPr>
          <w:rFonts w:ascii="Times New Roman" w:hAnsi="Times New Roman" w:cs="Times New Roman"/>
          <w:i/>
          <w:iCs/>
          <w:lang w:val="en-GB"/>
        </w:rPr>
        <w:t>: Parameters for SPS bundling periods</w:t>
      </w:r>
      <w:r>
        <w:rPr>
          <w:rFonts w:ascii="Times New Roman" w:hAnsi="Times New Roman" w:cs="Times New Roman"/>
          <w:i/>
          <w:iCs/>
          <w:lang w:val="en-GB"/>
        </w:rPr>
        <w:t xml:space="preserve"> 40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80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240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320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w:t>
      </w:r>
    </w:p>
    <w:tbl>
      <w:tblPr>
        <w:tblW w:w="8505" w:type="dxa"/>
        <w:tblCellMar>
          <w:left w:w="0" w:type="dxa"/>
          <w:right w:w="0" w:type="dxa"/>
        </w:tblCellMar>
        <w:tblLook w:val="0420" w:firstRow="1" w:lastRow="0" w:firstColumn="0" w:lastColumn="0" w:noHBand="0" w:noVBand="1"/>
      </w:tblPr>
      <w:tblGrid>
        <w:gridCol w:w="1410"/>
        <w:gridCol w:w="1126"/>
        <w:gridCol w:w="1083"/>
        <w:gridCol w:w="1183"/>
        <w:gridCol w:w="1195"/>
        <w:gridCol w:w="1222"/>
        <w:gridCol w:w="1286"/>
      </w:tblGrid>
      <w:tr w:rsidR="00E17E89" w14:paraId="3D902EE2" w14:textId="77777777" w:rsidTr="00E17E89">
        <w:trPr>
          <w:trHeight w:val="312"/>
        </w:trPr>
        <w:tc>
          <w:tcPr>
            <w:tcW w:w="33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13A34F5A" w14:textId="77777777" w:rsidR="00E17E89" w:rsidRDefault="00E17E89">
            <w:pPr>
              <w:overflowPunct/>
              <w:autoSpaceDE/>
              <w:autoSpaceDN/>
              <w:adjustRightInd/>
              <w:spacing w:after="0"/>
              <w:jc w:val="left"/>
              <w:textAlignment w:val="auto"/>
              <w:rPr>
                <w:rFonts w:ascii="Times New Roman" w:hAnsi="Times New Roman"/>
              </w:rPr>
            </w:pPr>
          </w:p>
        </w:tc>
        <w:tc>
          <w:tcPr>
            <w:tcW w:w="18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7B27F2AE"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40ms</w:t>
            </w:r>
          </w:p>
        </w:tc>
        <w:tc>
          <w:tcPr>
            <w:tcW w:w="16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4695E5E3"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80ms</w:t>
            </w:r>
          </w:p>
        </w:tc>
        <w:tc>
          <w:tcPr>
            <w:tcW w:w="17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7FA105DC"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120ms</w:t>
            </w:r>
          </w:p>
        </w:tc>
        <w:tc>
          <w:tcPr>
            <w:tcW w:w="178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5F6AC54D"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160ms</w:t>
            </w:r>
          </w:p>
        </w:tc>
        <w:tc>
          <w:tcPr>
            <w:tcW w:w="19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1E2008E5"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240ms</w:t>
            </w:r>
          </w:p>
        </w:tc>
        <w:tc>
          <w:tcPr>
            <w:tcW w:w="22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4E01FE93"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320ms</w:t>
            </w:r>
          </w:p>
        </w:tc>
      </w:tr>
      <w:tr w:rsidR="00E17E89" w14:paraId="226431AB" w14:textId="77777777" w:rsidTr="00E17E89">
        <w:trPr>
          <w:trHeight w:val="478"/>
        </w:trPr>
        <w:tc>
          <w:tcPr>
            <w:tcW w:w="33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F637A01"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Speech Payload</w:t>
            </w:r>
          </w:p>
        </w:tc>
        <w:tc>
          <w:tcPr>
            <w:tcW w:w="18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64C5368"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28bit</w:t>
            </w:r>
          </w:p>
        </w:tc>
        <w:tc>
          <w:tcPr>
            <w:tcW w:w="16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928647E"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56bit</w:t>
            </w:r>
          </w:p>
        </w:tc>
        <w:tc>
          <w:tcPr>
            <w:tcW w:w="17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DA419F3"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84bit</w:t>
            </w:r>
          </w:p>
        </w:tc>
        <w:tc>
          <w:tcPr>
            <w:tcW w:w="178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B8479DB"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112bit</w:t>
            </w:r>
          </w:p>
        </w:tc>
        <w:tc>
          <w:tcPr>
            <w:tcW w:w="19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443CD0F"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168bit</w:t>
            </w:r>
          </w:p>
        </w:tc>
        <w:tc>
          <w:tcPr>
            <w:tcW w:w="22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81E6DB9"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224bit</w:t>
            </w:r>
          </w:p>
        </w:tc>
      </w:tr>
      <w:tr w:rsidR="00E17E89" w14:paraId="7B97EAE1" w14:textId="77777777" w:rsidTr="00E17E89">
        <w:trPr>
          <w:trHeight w:val="289"/>
        </w:trPr>
        <w:tc>
          <w:tcPr>
            <w:tcW w:w="33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78D23054"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Header</w:t>
            </w:r>
          </w:p>
        </w:tc>
        <w:tc>
          <w:tcPr>
            <w:tcW w:w="18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2950419"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6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19CAF70B"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7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1A74312C"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768F2618"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9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CB56100"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22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55727A0"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56bit</w:t>
            </w:r>
          </w:p>
        </w:tc>
      </w:tr>
      <w:tr w:rsidR="00E17E89" w14:paraId="698A7441" w14:textId="77777777" w:rsidTr="00E17E89">
        <w:trPr>
          <w:trHeight w:val="353"/>
        </w:trPr>
        <w:tc>
          <w:tcPr>
            <w:tcW w:w="33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E1ABE11"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 xml:space="preserve">Total </w:t>
            </w:r>
          </w:p>
        </w:tc>
        <w:tc>
          <w:tcPr>
            <w:tcW w:w="18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2FA3D43"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84bit</w:t>
            </w:r>
          </w:p>
        </w:tc>
        <w:tc>
          <w:tcPr>
            <w:tcW w:w="16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450CF7D3"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112bit</w:t>
            </w:r>
          </w:p>
        </w:tc>
        <w:tc>
          <w:tcPr>
            <w:tcW w:w="17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D8C343E"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140bit</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6BCF927"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168bit</w:t>
            </w:r>
          </w:p>
        </w:tc>
        <w:tc>
          <w:tcPr>
            <w:tcW w:w="19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AAF23B6"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224bit</w:t>
            </w:r>
          </w:p>
        </w:tc>
        <w:tc>
          <w:tcPr>
            <w:tcW w:w="22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BF9CF16"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280bit</w:t>
            </w:r>
          </w:p>
        </w:tc>
      </w:tr>
      <w:tr w:rsidR="00E17E89" w14:paraId="391B3C9C" w14:textId="77777777" w:rsidTr="00E17E89">
        <w:trPr>
          <w:trHeight w:val="531"/>
        </w:trPr>
        <w:tc>
          <w:tcPr>
            <w:tcW w:w="33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7F9AC5CA"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Ratio of Header</w:t>
            </w:r>
          </w:p>
        </w:tc>
        <w:tc>
          <w:tcPr>
            <w:tcW w:w="18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FA2D0F7"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66.7%</w:t>
            </w:r>
          </w:p>
        </w:tc>
        <w:tc>
          <w:tcPr>
            <w:tcW w:w="16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543773DD"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50%</w:t>
            </w:r>
          </w:p>
        </w:tc>
        <w:tc>
          <w:tcPr>
            <w:tcW w:w="17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E64C0EC"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40%</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A49FD32"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33.3%</w:t>
            </w:r>
          </w:p>
        </w:tc>
        <w:tc>
          <w:tcPr>
            <w:tcW w:w="19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73832A86"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25%</w:t>
            </w:r>
          </w:p>
        </w:tc>
        <w:tc>
          <w:tcPr>
            <w:tcW w:w="22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A033BD6"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20%</w:t>
            </w:r>
          </w:p>
        </w:tc>
      </w:tr>
      <w:tr w:rsidR="00E17E89" w14:paraId="40DF38EE" w14:textId="77777777" w:rsidTr="00E17E89">
        <w:trPr>
          <w:trHeight w:val="357"/>
        </w:trPr>
        <w:tc>
          <w:tcPr>
            <w:tcW w:w="33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4F10B87"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lang w:eastAsia="en-US"/>
              </w:rPr>
              <w:t>Uplink Rate</w:t>
            </w:r>
          </w:p>
        </w:tc>
        <w:tc>
          <w:tcPr>
            <w:tcW w:w="18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E54389A"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2.1kbps</w:t>
            </w:r>
          </w:p>
        </w:tc>
        <w:tc>
          <w:tcPr>
            <w:tcW w:w="16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00C1767"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1.4kbps</w:t>
            </w:r>
          </w:p>
        </w:tc>
        <w:tc>
          <w:tcPr>
            <w:tcW w:w="17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AEAB1BE"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1.17kbps</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8B1B25F"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1.05kbps</w:t>
            </w:r>
          </w:p>
        </w:tc>
        <w:tc>
          <w:tcPr>
            <w:tcW w:w="19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414B329"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0.93kbps</w:t>
            </w:r>
          </w:p>
        </w:tc>
        <w:tc>
          <w:tcPr>
            <w:tcW w:w="22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92A2521" w14:textId="77777777" w:rsidR="00E17E89" w:rsidRDefault="00E17E89">
            <w:pPr>
              <w:spacing w:line="256" w:lineRule="auto"/>
              <w:jc w:val="left"/>
              <w:rPr>
                <w:rFonts w:ascii="Times New Roman" w:hAnsi="Times New Roman" w:cs="Times New Roman"/>
                <w:lang w:val="en-GB" w:eastAsia="en-US"/>
              </w:rPr>
            </w:pPr>
            <w:r>
              <w:rPr>
                <w:rFonts w:ascii="Times New Roman" w:hAnsi="Times New Roman" w:cs="Times New Roman"/>
                <w:b/>
                <w:bCs/>
                <w:lang w:eastAsia="en-US"/>
              </w:rPr>
              <w:t>0.88kbps</w:t>
            </w:r>
          </w:p>
        </w:tc>
      </w:tr>
    </w:tbl>
    <w:p w14:paraId="427B6D55" w14:textId="77777777" w:rsidR="00E17E89" w:rsidRDefault="00E17E89" w:rsidP="00C3290C">
      <w:pPr>
        <w:jc w:val="left"/>
        <w:rPr>
          <w:rFonts w:ascii="Times New Roman" w:hAnsi="Times New Roman" w:cs="Times New Roman"/>
          <w:lang w:val="en-GB"/>
        </w:rPr>
      </w:pPr>
    </w:p>
    <w:p w14:paraId="6ADC0425" w14:textId="4B52D2A5" w:rsidR="00E17E89" w:rsidRPr="00E17E89" w:rsidRDefault="00E17E89" w:rsidP="00C3290C">
      <w:pPr>
        <w:jc w:val="left"/>
        <w:rPr>
          <w:rFonts w:ascii="Times New Roman" w:hAnsi="Times New Roman" w:cs="Times New Roman"/>
          <w:i/>
          <w:iCs/>
          <w:lang w:val="en-GB"/>
        </w:rPr>
      </w:pPr>
      <w:r w:rsidRPr="00E17E89">
        <w:rPr>
          <w:rFonts w:ascii="Times New Roman" w:hAnsi="Times New Roman" w:cs="Times New Roman"/>
          <w:b/>
          <w:bCs/>
          <w:i/>
          <w:iCs/>
          <w:lang w:val="en-GB"/>
        </w:rPr>
        <w:lastRenderedPageBreak/>
        <w:t>Proposal 1</w:t>
      </w:r>
      <w:r w:rsidRPr="00E17E89">
        <w:rPr>
          <w:rFonts w:ascii="Times New Roman" w:hAnsi="Times New Roman" w:cs="Times New Roman"/>
          <w:i/>
          <w:iCs/>
          <w:lang w:val="en-GB"/>
        </w:rPr>
        <w:t xml:space="preserve">: At least, consider SPS bundling periods 80 </w:t>
      </w:r>
      <w:proofErr w:type="spellStart"/>
      <w:r w:rsidRPr="00E17E89">
        <w:rPr>
          <w:rFonts w:ascii="Times New Roman" w:hAnsi="Times New Roman" w:cs="Times New Roman"/>
          <w:i/>
          <w:iCs/>
          <w:lang w:val="en-GB"/>
        </w:rPr>
        <w:t>ms</w:t>
      </w:r>
      <w:proofErr w:type="spellEnd"/>
      <w:r w:rsidRPr="00E17E89">
        <w:rPr>
          <w:rFonts w:ascii="Times New Roman" w:hAnsi="Times New Roman" w:cs="Times New Roman"/>
          <w:i/>
          <w:iCs/>
          <w:lang w:val="en-GB"/>
        </w:rPr>
        <w:t xml:space="preserve">, 160 </w:t>
      </w:r>
      <w:proofErr w:type="spellStart"/>
      <w:r w:rsidRPr="00E17E89">
        <w:rPr>
          <w:rFonts w:ascii="Times New Roman" w:hAnsi="Times New Roman" w:cs="Times New Roman"/>
          <w:i/>
          <w:iCs/>
          <w:lang w:val="en-GB"/>
        </w:rPr>
        <w:t>ms</w:t>
      </w:r>
      <w:proofErr w:type="spellEnd"/>
      <w:r w:rsidRPr="00E17E89">
        <w:rPr>
          <w:rFonts w:ascii="Times New Roman" w:hAnsi="Times New Roman" w:cs="Times New Roman"/>
          <w:i/>
          <w:iCs/>
          <w:lang w:val="en-GB"/>
        </w:rPr>
        <w:t xml:space="preserve">, and 320 </w:t>
      </w:r>
      <w:proofErr w:type="spellStart"/>
      <w:r w:rsidRPr="00E17E89">
        <w:rPr>
          <w:rFonts w:ascii="Times New Roman" w:hAnsi="Times New Roman" w:cs="Times New Roman"/>
          <w:i/>
          <w:iCs/>
          <w:lang w:val="en-GB"/>
        </w:rPr>
        <w:t>ms</w:t>
      </w:r>
      <w:proofErr w:type="spellEnd"/>
      <w:r w:rsidRPr="00E17E89">
        <w:rPr>
          <w:rFonts w:ascii="Times New Roman" w:hAnsi="Times New Roman" w:cs="Times New Roman"/>
          <w:i/>
          <w:iCs/>
          <w:lang w:val="en-GB"/>
        </w:rPr>
        <w:t xml:space="preserve"> for SPS configuration</w:t>
      </w:r>
      <w:r w:rsidR="00202BE6">
        <w:rPr>
          <w:rFonts w:ascii="Times New Roman" w:hAnsi="Times New Roman" w:cs="Times New Roman"/>
          <w:i/>
          <w:iCs/>
          <w:lang w:val="en-GB"/>
        </w:rPr>
        <w:t xml:space="preserve"> as baseline</w:t>
      </w:r>
      <w:r w:rsidRPr="00E17E89">
        <w:rPr>
          <w:rFonts w:ascii="Times New Roman" w:hAnsi="Times New Roman" w:cs="Times New Roman"/>
          <w:i/>
          <w:iCs/>
          <w:lang w:val="en-GB"/>
        </w:rPr>
        <w:t>.</w:t>
      </w:r>
    </w:p>
    <w:p w14:paraId="62970B1F" w14:textId="0EC6CA06" w:rsidR="00E17E89" w:rsidRDefault="00685485" w:rsidP="00C3290C">
      <w:pPr>
        <w:jc w:val="left"/>
        <w:rPr>
          <w:rFonts w:ascii="Times New Roman" w:hAnsi="Times New Roman" w:cs="Times New Roman"/>
          <w:lang w:val="en-GB"/>
        </w:rPr>
      </w:pPr>
      <w:r>
        <w:rPr>
          <w:rFonts w:ascii="Times New Roman" w:hAnsi="Times New Roman" w:cs="Times New Roman"/>
          <w:lang w:val="en-GB"/>
        </w:rPr>
        <w:t xml:space="preserve">The simplest way for SPS configuration and activation/release to support voice in NB-IoT NTN in GEO is to have one SPS configuration for voice packets and SID. This is not optimum from performance </w:t>
      </w:r>
      <w:proofErr w:type="gramStart"/>
      <w:r>
        <w:rPr>
          <w:rFonts w:ascii="Times New Roman" w:hAnsi="Times New Roman" w:cs="Times New Roman"/>
          <w:lang w:val="en-GB"/>
        </w:rPr>
        <w:t>viewpoint, but</w:t>
      </w:r>
      <w:proofErr w:type="gramEnd"/>
      <w:r>
        <w:rPr>
          <w:rFonts w:ascii="Times New Roman" w:hAnsi="Times New Roman" w:cs="Times New Roman"/>
          <w:lang w:val="en-GB"/>
        </w:rPr>
        <w:t xml:space="preserve"> has minimum impact on the RAN1 / RAN2 specifications. R</w:t>
      </w:r>
      <w:r w:rsidR="00202BE6">
        <w:rPr>
          <w:rFonts w:ascii="Times New Roman" w:hAnsi="Times New Roman" w:cs="Times New Roman"/>
          <w:lang w:val="en-GB"/>
        </w:rPr>
        <w:t>AN</w:t>
      </w:r>
      <w:r>
        <w:rPr>
          <w:rFonts w:ascii="Times New Roman" w:hAnsi="Times New Roman" w:cs="Times New Roman"/>
          <w:lang w:val="en-GB"/>
        </w:rPr>
        <w:t xml:space="preserve">1 may discuss potential </w:t>
      </w:r>
      <w:r w:rsidRPr="00685485">
        <w:rPr>
          <w:rFonts w:ascii="Times New Roman" w:hAnsi="Times New Roman" w:cs="Times New Roman"/>
          <w:lang w:val="en-GB"/>
        </w:rPr>
        <w:t>collision</w:t>
      </w:r>
      <w:r>
        <w:rPr>
          <w:rFonts w:ascii="Times New Roman" w:hAnsi="Times New Roman" w:cs="Times New Roman"/>
          <w:lang w:val="en-GB"/>
        </w:rPr>
        <w:t>s</w:t>
      </w:r>
      <w:r w:rsidRPr="00685485">
        <w:rPr>
          <w:rFonts w:ascii="Times New Roman" w:hAnsi="Times New Roman" w:cs="Times New Roman"/>
          <w:lang w:val="en-GB"/>
        </w:rPr>
        <w:t xml:space="preserve"> between SPS PDSCH/PUSCH and other logic channels</w:t>
      </w:r>
      <w:r>
        <w:rPr>
          <w:rFonts w:ascii="Times New Roman" w:hAnsi="Times New Roman" w:cs="Times New Roman"/>
          <w:lang w:val="en-GB"/>
        </w:rPr>
        <w:t>.</w:t>
      </w:r>
    </w:p>
    <w:p w14:paraId="162A56D9" w14:textId="07FCE67B" w:rsidR="00685485" w:rsidRDefault="00685485" w:rsidP="00C3290C">
      <w:pPr>
        <w:jc w:val="left"/>
        <w:rPr>
          <w:rFonts w:ascii="Times New Roman" w:hAnsi="Times New Roman" w:cs="Times New Roman"/>
          <w:lang w:val="en-GB"/>
        </w:rPr>
      </w:pPr>
      <w:r>
        <w:rPr>
          <w:rFonts w:ascii="Times New Roman" w:hAnsi="Times New Roman" w:cs="Times New Roman"/>
          <w:lang w:val="en-GB"/>
        </w:rPr>
        <w:t>A reasonable enhancement would be to consider two SPS configurations – one SPS configuration for voice packet, and one SPS configuration for SID. This may be supported in the UE o</w:t>
      </w:r>
      <w:r w:rsidR="00202BE6">
        <w:rPr>
          <w:rFonts w:ascii="Times New Roman" w:hAnsi="Times New Roman" w:cs="Times New Roman"/>
          <w:lang w:val="en-GB"/>
        </w:rPr>
        <w:t>n</w:t>
      </w:r>
      <w:r>
        <w:rPr>
          <w:rFonts w:ascii="Times New Roman" w:hAnsi="Times New Roman" w:cs="Times New Roman"/>
          <w:lang w:val="en-GB"/>
        </w:rPr>
        <w:t xml:space="preserve"> DL and in the eNB on the UL assuming blind detection of SPS voice packets or SIDs.</w:t>
      </w:r>
      <w:r w:rsidR="00202BE6">
        <w:rPr>
          <w:rFonts w:ascii="Times New Roman" w:hAnsi="Times New Roman" w:cs="Times New Roman"/>
          <w:lang w:val="en-GB"/>
        </w:rPr>
        <w:t xml:space="preserve"> </w:t>
      </w:r>
    </w:p>
    <w:p w14:paraId="68F1F169" w14:textId="77777777" w:rsidR="00685485" w:rsidRDefault="00685485" w:rsidP="00C3290C">
      <w:pPr>
        <w:jc w:val="left"/>
        <w:rPr>
          <w:rFonts w:ascii="Times New Roman" w:hAnsi="Times New Roman" w:cs="Times New Roman"/>
          <w:lang w:val="en-GB"/>
        </w:rPr>
      </w:pPr>
    </w:p>
    <w:p w14:paraId="7F61740D" w14:textId="10E0BD2D" w:rsidR="00685485" w:rsidRPr="00685485" w:rsidRDefault="00685485" w:rsidP="00C3290C">
      <w:pPr>
        <w:jc w:val="left"/>
        <w:rPr>
          <w:rFonts w:ascii="Times New Roman" w:hAnsi="Times New Roman" w:cs="Times New Roman"/>
          <w:i/>
          <w:iCs/>
          <w:lang w:val="en-GB"/>
        </w:rPr>
      </w:pPr>
      <w:r w:rsidRPr="00685485">
        <w:rPr>
          <w:rFonts w:ascii="Times New Roman" w:hAnsi="Times New Roman" w:cs="Times New Roman"/>
          <w:b/>
          <w:bCs/>
          <w:i/>
          <w:iCs/>
          <w:lang w:val="en-GB"/>
        </w:rPr>
        <w:t>Proposal 2</w:t>
      </w:r>
      <w:r w:rsidRPr="00685485">
        <w:rPr>
          <w:rFonts w:ascii="Times New Roman" w:hAnsi="Times New Roman" w:cs="Times New Roman"/>
          <w:i/>
          <w:iCs/>
          <w:lang w:val="en-GB"/>
        </w:rPr>
        <w:t xml:space="preserve">: Single SPS configuration for voice packet and for SID is baseline SPS configuration to support voice in NB-IoT NTN in GEO. </w:t>
      </w:r>
    </w:p>
    <w:p w14:paraId="0FE24712" w14:textId="77777777" w:rsidR="00685485" w:rsidRDefault="00685485" w:rsidP="00C3290C">
      <w:pPr>
        <w:jc w:val="left"/>
        <w:rPr>
          <w:rFonts w:ascii="Times New Roman" w:hAnsi="Times New Roman" w:cs="Times New Roman"/>
          <w:lang w:val="en-GB"/>
        </w:rPr>
      </w:pPr>
    </w:p>
    <w:p w14:paraId="215D0F76" w14:textId="22631631" w:rsidR="00685485" w:rsidRPr="00685485" w:rsidRDefault="00685485" w:rsidP="00C3290C">
      <w:pPr>
        <w:jc w:val="left"/>
        <w:rPr>
          <w:rFonts w:ascii="Times New Roman" w:hAnsi="Times New Roman" w:cs="Times New Roman"/>
          <w:i/>
          <w:iCs/>
          <w:lang w:val="en-GB"/>
        </w:rPr>
      </w:pPr>
      <w:r w:rsidRPr="00685485">
        <w:rPr>
          <w:rFonts w:ascii="Times New Roman" w:hAnsi="Times New Roman" w:cs="Times New Roman"/>
          <w:b/>
          <w:bCs/>
          <w:i/>
          <w:iCs/>
          <w:lang w:val="en-GB"/>
        </w:rPr>
        <w:t>Proposal 3</w:t>
      </w:r>
      <w:r w:rsidRPr="00685485">
        <w:rPr>
          <w:rFonts w:ascii="Times New Roman" w:hAnsi="Times New Roman" w:cs="Times New Roman"/>
          <w:i/>
          <w:iCs/>
          <w:lang w:val="en-GB"/>
        </w:rPr>
        <w:t>: Study two SPS configurations</w:t>
      </w:r>
    </w:p>
    <w:p w14:paraId="313A8C55" w14:textId="151705AA" w:rsidR="00685485" w:rsidRPr="00685485" w:rsidRDefault="00685485" w:rsidP="00685485">
      <w:pPr>
        <w:pStyle w:val="ListParagraph"/>
        <w:numPr>
          <w:ilvl w:val="0"/>
          <w:numId w:val="31"/>
        </w:numPr>
        <w:jc w:val="left"/>
        <w:rPr>
          <w:rFonts w:ascii="Times New Roman" w:hAnsi="Times New Roman" w:cs="Times New Roman"/>
          <w:i/>
          <w:iCs/>
          <w:lang w:val="en-GB"/>
        </w:rPr>
      </w:pPr>
      <w:r w:rsidRPr="00685485">
        <w:rPr>
          <w:rFonts w:ascii="Times New Roman" w:hAnsi="Times New Roman" w:cs="Times New Roman"/>
          <w:i/>
          <w:iCs/>
          <w:lang w:val="en-GB"/>
        </w:rPr>
        <w:t>One SPS configuration for voice packet</w:t>
      </w:r>
    </w:p>
    <w:p w14:paraId="0AAC4026" w14:textId="10151C2C" w:rsidR="00685485" w:rsidRPr="00685485" w:rsidRDefault="00685485" w:rsidP="00685485">
      <w:pPr>
        <w:pStyle w:val="ListParagraph"/>
        <w:numPr>
          <w:ilvl w:val="0"/>
          <w:numId w:val="31"/>
        </w:numPr>
        <w:jc w:val="left"/>
        <w:rPr>
          <w:rFonts w:ascii="Times New Roman" w:hAnsi="Times New Roman" w:cs="Times New Roman"/>
          <w:i/>
          <w:iCs/>
          <w:lang w:val="en-GB"/>
        </w:rPr>
      </w:pPr>
      <w:r w:rsidRPr="00685485">
        <w:rPr>
          <w:rFonts w:ascii="Times New Roman" w:hAnsi="Times New Roman" w:cs="Times New Roman"/>
          <w:i/>
          <w:iCs/>
          <w:lang w:val="en-GB"/>
        </w:rPr>
        <w:t>One SPS configuration for SID</w:t>
      </w:r>
    </w:p>
    <w:p w14:paraId="52843A9B" w14:textId="77777777" w:rsidR="00685485" w:rsidRDefault="00685485" w:rsidP="00C3290C">
      <w:pPr>
        <w:jc w:val="left"/>
        <w:rPr>
          <w:rFonts w:ascii="Times New Roman" w:hAnsi="Times New Roman" w:cs="Times New Roman"/>
          <w:lang w:val="en-GB"/>
        </w:rPr>
      </w:pPr>
    </w:p>
    <w:p w14:paraId="1EA9A51A" w14:textId="0BA8BE65" w:rsidR="00685485" w:rsidRDefault="00685485" w:rsidP="00C3290C">
      <w:pPr>
        <w:jc w:val="left"/>
        <w:rPr>
          <w:rFonts w:ascii="Times New Roman" w:hAnsi="Times New Roman" w:cs="Times New Roman"/>
          <w:lang w:val="en-GB"/>
        </w:rPr>
      </w:pPr>
      <w:r>
        <w:rPr>
          <w:rFonts w:ascii="Times New Roman" w:hAnsi="Times New Roman" w:cs="Times New Roman"/>
          <w:lang w:val="en-GB"/>
        </w:rPr>
        <w:t xml:space="preserve">In LTE VoIP, SPS configuration may be done via RRC signalling. Activation / Release of SPS is done via DCI. We propose similar way for SPS in NB-IoT for simplicity and reduce impact on specifications. </w:t>
      </w:r>
    </w:p>
    <w:p w14:paraId="01FA4E19" w14:textId="77777777" w:rsidR="00685485" w:rsidRDefault="00685485" w:rsidP="00C3290C">
      <w:pPr>
        <w:jc w:val="left"/>
        <w:rPr>
          <w:rFonts w:ascii="Times New Roman" w:hAnsi="Times New Roman" w:cs="Times New Roman"/>
          <w:lang w:val="en-GB"/>
        </w:rPr>
      </w:pPr>
    </w:p>
    <w:p w14:paraId="46DA3FC2" w14:textId="7FBFBE61" w:rsidR="00685485" w:rsidRPr="00685485" w:rsidRDefault="00685485" w:rsidP="00C3290C">
      <w:pPr>
        <w:jc w:val="left"/>
        <w:rPr>
          <w:rFonts w:ascii="Times New Roman" w:hAnsi="Times New Roman" w:cs="Times New Roman"/>
          <w:i/>
          <w:iCs/>
          <w:lang w:val="en-GB"/>
        </w:rPr>
      </w:pPr>
      <w:r w:rsidRPr="00685485">
        <w:rPr>
          <w:rFonts w:ascii="Times New Roman" w:hAnsi="Times New Roman" w:cs="Times New Roman"/>
          <w:b/>
          <w:bCs/>
          <w:i/>
          <w:iCs/>
          <w:lang w:val="en-GB"/>
        </w:rPr>
        <w:t>Proposal 4</w:t>
      </w:r>
      <w:r w:rsidRPr="00685485">
        <w:rPr>
          <w:rFonts w:ascii="Times New Roman" w:hAnsi="Times New Roman" w:cs="Times New Roman"/>
          <w:i/>
          <w:iCs/>
          <w:lang w:val="en-GB"/>
        </w:rPr>
        <w:t>: SPS configuration is provided by RRC signalling.</w:t>
      </w:r>
    </w:p>
    <w:p w14:paraId="3F56C685" w14:textId="77777777" w:rsidR="00685485" w:rsidRDefault="00685485" w:rsidP="00C3290C">
      <w:pPr>
        <w:jc w:val="left"/>
        <w:rPr>
          <w:rFonts w:ascii="Times New Roman" w:hAnsi="Times New Roman" w:cs="Times New Roman"/>
          <w:lang w:val="en-GB"/>
        </w:rPr>
      </w:pPr>
    </w:p>
    <w:p w14:paraId="5D1ADD83" w14:textId="2AD55AAC" w:rsidR="00685485" w:rsidRDefault="00685485" w:rsidP="00C3290C">
      <w:pPr>
        <w:jc w:val="left"/>
        <w:rPr>
          <w:rFonts w:ascii="Times New Roman" w:hAnsi="Times New Roman" w:cs="Times New Roman"/>
          <w:lang w:val="en-GB"/>
        </w:rPr>
      </w:pPr>
      <w:r w:rsidRPr="00685485">
        <w:rPr>
          <w:rFonts w:ascii="Times New Roman" w:hAnsi="Times New Roman" w:cs="Times New Roman"/>
          <w:b/>
          <w:bCs/>
          <w:i/>
          <w:iCs/>
          <w:lang w:val="en-GB"/>
        </w:rPr>
        <w:t>Proposal 5</w:t>
      </w:r>
      <w:r w:rsidRPr="00685485">
        <w:rPr>
          <w:rFonts w:ascii="Times New Roman" w:hAnsi="Times New Roman" w:cs="Times New Roman"/>
          <w:i/>
          <w:iCs/>
          <w:lang w:val="en-GB"/>
        </w:rPr>
        <w:t>: Activation / Release of SPS is done via DCI N</w:t>
      </w:r>
      <w:r w:rsidR="00202BE6">
        <w:rPr>
          <w:rFonts w:ascii="Times New Roman" w:hAnsi="Times New Roman" w:cs="Times New Roman"/>
          <w:i/>
          <w:iCs/>
          <w:lang w:val="en-GB"/>
        </w:rPr>
        <w:t>0</w:t>
      </w:r>
      <w:r w:rsidRPr="00685485">
        <w:rPr>
          <w:rFonts w:ascii="Times New Roman" w:hAnsi="Times New Roman" w:cs="Times New Roman"/>
          <w:i/>
          <w:iCs/>
          <w:lang w:val="en-GB"/>
        </w:rPr>
        <w:t xml:space="preserve"> for UL and DCI N1 for DL</w:t>
      </w:r>
      <w:r>
        <w:rPr>
          <w:rFonts w:ascii="Times New Roman" w:hAnsi="Times New Roman" w:cs="Times New Roman"/>
          <w:lang w:val="en-GB"/>
        </w:rPr>
        <w:t>.</w:t>
      </w:r>
    </w:p>
    <w:p w14:paraId="359AE30B" w14:textId="77777777" w:rsidR="00685485" w:rsidRPr="00E17E89" w:rsidRDefault="00685485" w:rsidP="00C3290C">
      <w:pPr>
        <w:jc w:val="left"/>
        <w:rPr>
          <w:rFonts w:ascii="Times New Roman" w:hAnsi="Times New Roman" w:cs="Times New Roman"/>
          <w:lang w:val="en-GB"/>
        </w:rPr>
      </w:pPr>
    </w:p>
    <w:bookmarkEnd w:id="1"/>
    <w:bookmarkEnd w:id="2"/>
    <w:bookmarkEnd w:id="3"/>
    <w:bookmarkEnd w:id="4"/>
    <w:p w14:paraId="0E847FE6" w14:textId="77777777" w:rsidR="00614EEA" w:rsidRDefault="002D3999">
      <w:pPr>
        <w:pStyle w:val="Heading1"/>
      </w:pPr>
      <w:r>
        <w:t>Conclusion</w:t>
      </w:r>
    </w:p>
    <w:p w14:paraId="14D3D97C" w14:textId="77777777" w:rsidR="00685485" w:rsidRPr="00685485" w:rsidRDefault="00685485" w:rsidP="00685485">
      <w:pPr>
        <w:rPr>
          <w:lang w:val="en-GB"/>
        </w:rPr>
      </w:pP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6" w:name="OLE_LINK129"/>
    </w:p>
    <w:p w14:paraId="089304FF" w14:textId="77777777" w:rsidR="00685485" w:rsidRDefault="00685485" w:rsidP="00685485">
      <w:pPr>
        <w:jc w:val="left"/>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xml:space="preserve">: Parameters for SPS bundling periods 40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80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240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320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w:t>
      </w:r>
    </w:p>
    <w:tbl>
      <w:tblPr>
        <w:tblW w:w="8505" w:type="dxa"/>
        <w:tblCellMar>
          <w:left w:w="0" w:type="dxa"/>
          <w:right w:w="0" w:type="dxa"/>
        </w:tblCellMar>
        <w:tblLook w:val="0420" w:firstRow="1" w:lastRow="0" w:firstColumn="0" w:lastColumn="0" w:noHBand="0" w:noVBand="1"/>
      </w:tblPr>
      <w:tblGrid>
        <w:gridCol w:w="1410"/>
        <w:gridCol w:w="1126"/>
        <w:gridCol w:w="1083"/>
        <w:gridCol w:w="1183"/>
        <w:gridCol w:w="1195"/>
        <w:gridCol w:w="1222"/>
        <w:gridCol w:w="1286"/>
      </w:tblGrid>
      <w:tr w:rsidR="00685485" w14:paraId="64C71C04" w14:textId="77777777" w:rsidTr="00685485">
        <w:trPr>
          <w:trHeight w:val="312"/>
        </w:trPr>
        <w:tc>
          <w:tcPr>
            <w:tcW w:w="33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0B336BAE" w14:textId="77777777" w:rsidR="00685485" w:rsidRDefault="00685485">
            <w:pPr>
              <w:rPr>
                <w:rFonts w:ascii="Times New Roman" w:hAnsi="Times New Roman" w:cs="Times New Roman"/>
                <w:i/>
                <w:iCs/>
                <w:lang w:val="en-GB"/>
              </w:rPr>
            </w:pPr>
          </w:p>
        </w:tc>
        <w:tc>
          <w:tcPr>
            <w:tcW w:w="18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4EB698CC"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40ms</w:t>
            </w:r>
          </w:p>
        </w:tc>
        <w:tc>
          <w:tcPr>
            <w:tcW w:w="16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4E10B8DA"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80ms</w:t>
            </w:r>
          </w:p>
        </w:tc>
        <w:tc>
          <w:tcPr>
            <w:tcW w:w="17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72906EDD"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120ms</w:t>
            </w:r>
          </w:p>
        </w:tc>
        <w:tc>
          <w:tcPr>
            <w:tcW w:w="178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29FA152A"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160ms</w:t>
            </w:r>
          </w:p>
        </w:tc>
        <w:tc>
          <w:tcPr>
            <w:tcW w:w="19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7A0AAFEA"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240ms</w:t>
            </w:r>
          </w:p>
        </w:tc>
        <w:tc>
          <w:tcPr>
            <w:tcW w:w="22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070BA50A"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320ms</w:t>
            </w:r>
          </w:p>
        </w:tc>
      </w:tr>
      <w:tr w:rsidR="00685485" w14:paraId="5CD7FBCC" w14:textId="77777777" w:rsidTr="00685485">
        <w:trPr>
          <w:trHeight w:val="478"/>
        </w:trPr>
        <w:tc>
          <w:tcPr>
            <w:tcW w:w="33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458AA5D0"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Speech Payload</w:t>
            </w:r>
          </w:p>
        </w:tc>
        <w:tc>
          <w:tcPr>
            <w:tcW w:w="18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307E6AA"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28bit</w:t>
            </w:r>
          </w:p>
        </w:tc>
        <w:tc>
          <w:tcPr>
            <w:tcW w:w="16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128FA40"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56bit</w:t>
            </w:r>
          </w:p>
        </w:tc>
        <w:tc>
          <w:tcPr>
            <w:tcW w:w="17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C1531B4"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84bit</w:t>
            </w:r>
          </w:p>
        </w:tc>
        <w:tc>
          <w:tcPr>
            <w:tcW w:w="178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420B909"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112bit</w:t>
            </w:r>
          </w:p>
        </w:tc>
        <w:tc>
          <w:tcPr>
            <w:tcW w:w="19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6673E72"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168bit</w:t>
            </w:r>
          </w:p>
        </w:tc>
        <w:tc>
          <w:tcPr>
            <w:tcW w:w="22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1D393BF"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224bit</w:t>
            </w:r>
          </w:p>
        </w:tc>
      </w:tr>
      <w:tr w:rsidR="00685485" w14:paraId="29D904B3" w14:textId="77777777" w:rsidTr="00685485">
        <w:trPr>
          <w:trHeight w:val="289"/>
        </w:trPr>
        <w:tc>
          <w:tcPr>
            <w:tcW w:w="33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4E3B339"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Header</w:t>
            </w:r>
          </w:p>
        </w:tc>
        <w:tc>
          <w:tcPr>
            <w:tcW w:w="18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E5F840D"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6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159A13F"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7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68B9C0A"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14EE27A5"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9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F739520"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22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02C983B"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r>
      <w:tr w:rsidR="00685485" w14:paraId="2C6F139B" w14:textId="77777777" w:rsidTr="00685485">
        <w:trPr>
          <w:trHeight w:val="353"/>
        </w:trPr>
        <w:tc>
          <w:tcPr>
            <w:tcW w:w="33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59604C6"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 xml:space="preserve">Total </w:t>
            </w:r>
          </w:p>
        </w:tc>
        <w:tc>
          <w:tcPr>
            <w:tcW w:w="18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741C6D1"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84bit</w:t>
            </w:r>
          </w:p>
        </w:tc>
        <w:tc>
          <w:tcPr>
            <w:tcW w:w="16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175242E"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112bit</w:t>
            </w:r>
          </w:p>
        </w:tc>
        <w:tc>
          <w:tcPr>
            <w:tcW w:w="17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5F9D3E6"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140bit</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C42FA91"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168bit</w:t>
            </w:r>
          </w:p>
        </w:tc>
        <w:tc>
          <w:tcPr>
            <w:tcW w:w="19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093689C"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224bit</w:t>
            </w:r>
          </w:p>
        </w:tc>
        <w:tc>
          <w:tcPr>
            <w:tcW w:w="22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2212401"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280bit</w:t>
            </w:r>
          </w:p>
        </w:tc>
      </w:tr>
      <w:tr w:rsidR="00685485" w14:paraId="2B6B7AF3" w14:textId="77777777" w:rsidTr="00685485">
        <w:trPr>
          <w:trHeight w:val="531"/>
        </w:trPr>
        <w:tc>
          <w:tcPr>
            <w:tcW w:w="33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C4FE199"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Ratio of Header</w:t>
            </w:r>
          </w:p>
        </w:tc>
        <w:tc>
          <w:tcPr>
            <w:tcW w:w="18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5F8E7E93"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66.7%</w:t>
            </w:r>
          </w:p>
        </w:tc>
        <w:tc>
          <w:tcPr>
            <w:tcW w:w="16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789ABEFE"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50%</w:t>
            </w:r>
          </w:p>
        </w:tc>
        <w:tc>
          <w:tcPr>
            <w:tcW w:w="17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39DFE32"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40%</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F2DC1F8"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33.3%</w:t>
            </w:r>
          </w:p>
        </w:tc>
        <w:tc>
          <w:tcPr>
            <w:tcW w:w="19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59771FF5"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25%</w:t>
            </w:r>
          </w:p>
        </w:tc>
        <w:tc>
          <w:tcPr>
            <w:tcW w:w="22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4A11E42D"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20%</w:t>
            </w:r>
          </w:p>
        </w:tc>
      </w:tr>
      <w:tr w:rsidR="00685485" w14:paraId="0F819D16" w14:textId="77777777" w:rsidTr="00685485">
        <w:trPr>
          <w:trHeight w:val="357"/>
        </w:trPr>
        <w:tc>
          <w:tcPr>
            <w:tcW w:w="33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55885A2"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lang w:eastAsia="en-US"/>
              </w:rPr>
              <w:t>Uplink Rate</w:t>
            </w:r>
          </w:p>
        </w:tc>
        <w:tc>
          <w:tcPr>
            <w:tcW w:w="18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400B6B06"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2.1kbps</w:t>
            </w:r>
          </w:p>
        </w:tc>
        <w:tc>
          <w:tcPr>
            <w:tcW w:w="16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115907C"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1.4kbps</w:t>
            </w:r>
          </w:p>
        </w:tc>
        <w:tc>
          <w:tcPr>
            <w:tcW w:w="17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354AD95"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1.17kbps</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293DA02"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1.05kbps</w:t>
            </w:r>
          </w:p>
        </w:tc>
        <w:tc>
          <w:tcPr>
            <w:tcW w:w="19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D1F775D"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0.93kbps</w:t>
            </w:r>
          </w:p>
        </w:tc>
        <w:tc>
          <w:tcPr>
            <w:tcW w:w="22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B330633" w14:textId="77777777" w:rsidR="00685485" w:rsidRDefault="00685485">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0.88kbps</w:t>
            </w:r>
          </w:p>
        </w:tc>
      </w:tr>
    </w:tbl>
    <w:p w14:paraId="7A73FE33" w14:textId="77777777" w:rsidR="00685485" w:rsidRDefault="00685485" w:rsidP="00685485">
      <w:pPr>
        <w:jc w:val="left"/>
        <w:rPr>
          <w:rFonts w:ascii="Times New Roman" w:hAnsi="Times New Roman" w:cs="Times New Roman"/>
          <w:lang w:val="en-GB"/>
        </w:rPr>
      </w:pPr>
    </w:p>
    <w:p w14:paraId="4EEBE6FC" w14:textId="4E5A56FB" w:rsidR="00685485" w:rsidRDefault="00202BE6" w:rsidP="00685485">
      <w:pPr>
        <w:jc w:val="left"/>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xml:space="preserve">: At least, consider SPS bundling periods 80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and 320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for SPS configuration as baseline.</w:t>
      </w:r>
    </w:p>
    <w:p w14:paraId="6B428F7E" w14:textId="77777777" w:rsidR="00685485" w:rsidRDefault="00685485" w:rsidP="00685485">
      <w:pPr>
        <w:jc w:val="left"/>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xml:space="preserve">: Single SPS configuration for voice packet and for SID is baseline SPS configuration to support voice in NB-IoT NTN in GEO. </w:t>
      </w:r>
    </w:p>
    <w:p w14:paraId="7387BAE6" w14:textId="77777777" w:rsidR="00685485" w:rsidRDefault="00685485" w:rsidP="00685485">
      <w:pPr>
        <w:jc w:val="left"/>
        <w:rPr>
          <w:rFonts w:ascii="Times New Roman" w:hAnsi="Times New Roman" w:cs="Times New Roman"/>
          <w:lang w:val="en-GB"/>
        </w:rPr>
      </w:pPr>
    </w:p>
    <w:p w14:paraId="3919F993" w14:textId="77777777" w:rsidR="00685485" w:rsidRDefault="00685485" w:rsidP="00685485">
      <w:pPr>
        <w:jc w:val="left"/>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 Study two SPS configurations</w:t>
      </w:r>
    </w:p>
    <w:p w14:paraId="34884529" w14:textId="77777777" w:rsidR="00685485" w:rsidRDefault="00685485" w:rsidP="00685485">
      <w:pPr>
        <w:pStyle w:val="ListParagraph"/>
        <w:numPr>
          <w:ilvl w:val="0"/>
          <w:numId w:val="32"/>
        </w:numPr>
        <w:jc w:val="left"/>
        <w:rPr>
          <w:rFonts w:ascii="Times New Roman" w:hAnsi="Times New Roman" w:cs="Times New Roman"/>
          <w:i/>
          <w:iCs/>
          <w:lang w:val="en-GB"/>
        </w:rPr>
      </w:pPr>
      <w:r>
        <w:rPr>
          <w:rFonts w:ascii="Times New Roman" w:hAnsi="Times New Roman" w:cs="Times New Roman"/>
          <w:i/>
          <w:iCs/>
          <w:lang w:val="en-GB"/>
        </w:rPr>
        <w:t>One SPS configuration for voice packet</w:t>
      </w:r>
    </w:p>
    <w:p w14:paraId="6AD1F7AE" w14:textId="77777777" w:rsidR="00685485" w:rsidRDefault="00685485" w:rsidP="00685485">
      <w:pPr>
        <w:pStyle w:val="ListParagraph"/>
        <w:numPr>
          <w:ilvl w:val="0"/>
          <w:numId w:val="32"/>
        </w:numPr>
        <w:jc w:val="left"/>
        <w:rPr>
          <w:rFonts w:ascii="Times New Roman" w:hAnsi="Times New Roman" w:cs="Times New Roman"/>
          <w:i/>
          <w:iCs/>
          <w:lang w:val="en-GB"/>
        </w:rPr>
      </w:pPr>
      <w:r>
        <w:rPr>
          <w:rFonts w:ascii="Times New Roman" w:hAnsi="Times New Roman" w:cs="Times New Roman"/>
          <w:i/>
          <w:iCs/>
          <w:lang w:val="en-GB"/>
        </w:rPr>
        <w:t>One SPS configuration for SID</w:t>
      </w:r>
    </w:p>
    <w:p w14:paraId="1D357E31" w14:textId="77777777" w:rsidR="00941552" w:rsidRDefault="00941552" w:rsidP="00450C6B">
      <w:pPr>
        <w:rPr>
          <w:rFonts w:ascii="Times New Roman" w:hAnsi="Times New Roman" w:cs="Times New Roman"/>
          <w:lang w:val="en-GB"/>
        </w:rPr>
      </w:pPr>
    </w:p>
    <w:p w14:paraId="72B2BEF2" w14:textId="77777777" w:rsidR="00685485" w:rsidRDefault="00685485" w:rsidP="00685485">
      <w:pPr>
        <w:jc w:val="left"/>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SPS configuration is provided by RRC signalling.</w:t>
      </w:r>
    </w:p>
    <w:p w14:paraId="4E543177" w14:textId="77777777" w:rsidR="00685485" w:rsidRDefault="00685485" w:rsidP="00685485">
      <w:pPr>
        <w:jc w:val="left"/>
        <w:rPr>
          <w:rFonts w:ascii="Times New Roman" w:hAnsi="Times New Roman" w:cs="Times New Roman"/>
          <w:lang w:val="en-GB"/>
        </w:rPr>
      </w:pPr>
    </w:p>
    <w:p w14:paraId="0EFA7D46" w14:textId="5D135AD9" w:rsidR="00685485" w:rsidRDefault="00685485" w:rsidP="00685485">
      <w:pPr>
        <w:jc w:val="left"/>
        <w:rPr>
          <w:rFonts w:ascii="Times New Roman" w:hAnsi="Times New Roman" w:cs="Times New Roman"/>
          <w:lang w:val="en-GB"/>
        </w:rPr>
      </w:pPr>
      <w:r>
        <w:rPr>
          <w:rFonts w:ascii="Times New Roman" w:hAnsi="Times New Roman" w:cs="Times New Roman"/>
          <w:b/>
          <w:bCs/>
          <w:i/>
          <w:iCs/>
          <w:lang w:val="en-GB"/>
        </w:rPr>
        <w:t>Proposal 5</w:t>
      </w:r>
      <w:r>
        <w:rPr>
          <w:rFonts w:ascii="Times New Roman" w:hAnsi="Times New Roman" w:cs="Times New Roman"/>
          <w:i/>
          <w:iCs/>
          <w:lang w:val="en-GB"/>
        </w:rPr>
        <w:t>: Activation / Release of SPS is done via DCI N</w:t>
      </w:r>
      <w:r w:rsidR="00202BE6">
        <w:rPr>
          <w:rFonts w:ascii="Times New Roman" w:hAnsi="Times New Roman" w:cs="Times New Roman"/>
          <w:i/>
          <w:iCs/>
          <w:lang w:val="en-GB"/>
        </w:rPr>
        <w:t>0</w:t>
      </w:r>
      <w:r>
        <w:rPr>
          <w:rFonts w:ascii="Times New Roman" w:hAnsi="Times New Roman" w:cs="Times New Roman"/>
          <w:i/>
          <w:iCs/>
          <w:lang w:val="en-GB"/>
        </w:rPr>
        <w:t xml:space="preserve"> for UL and DCI N1 for DL</w:t>
      </w:r>
      <w:r>
        <w:rPr>
          <w:rFonts w:ascii="Times New Roman" w:hAnsi="Times New Roman" w:cs="Times New Roman"/>
          <w:lang w:val="en-GB"/>
        </w:rPr>
        <w:t>.</w:t>
      </w:r>
    </w:p>
    <w:p w14:paraId="43CA6384" w14:textId="77777777" w:rsidR="00685485" w:rsidRDefault="00685485" w:rsidP="00450C6B">
      <w:pPr>
        <w:rPr>
          <w:rFonts w:ascii="Times New Roman" w:hAnsi="Times New Roman" w:cs="Times New Roman"/>
          <w:lang w:val="en-GB"/>
        </w:rPr>
      </w:pPr>
    </w:p>
    <w:p w14:paraId="554CE5C7" w14:textId="77777777" w:rsidR="00685485" w:rsidRPr="00685485" w:rsidRDefault="00685485" w:rsidP="00450C6B">
      <w:pPr>
        <w:rPr>
          <w:rFonts w:ascii="Times New Roman" w:hAnsi="Times New Roman" w:cs="Times New Roman"/>
          <w:lang w:val="en-GB"/>
        </w:rPr>
      </w:pPr>
    </w:p>
    <w:bookmarkEnd w:id="6"/>
    <w:p w14:paraId="5E747920" w14:textId="24725B48" w:rsidR="00866214" w:rsidRDefault="00866214" w:rsidP="00866214">
      <w:pPr>
        <w:pStyle w:val="Heading1"/>
      </w:pPr>
      <w:r>
        <w:t>References</w:t>
      </w:r>
    </w:p>
    <w:p w14:paraId="77F85402" w14:textId="63CA33FC"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7" w:name="OLE_LINK18"/>
      <w:r w:rsidRPr="00941552">
        <w:rPr>
          <w:rFonts w:ascii="Times New Roman" w:hAnsi="Times New Roman" w:cs="Times New Roman"/>
          <w:lang w:eastAsia="zh-CN"/>
        </w:rPr>
        <w:t>RP-2</w:t>
      </w:r>
      <w:r w:rsidR="002E0AA8">
        <w:rPr>
          <w:rFonts w:ascii="Times New Roman" w:hAnsi="Times New Roman" w:cs="Times New Roman"/>
          <w:lang w:eastAsia="zh-CN"/>
        </w:rPr>
        <w:t>51847</w:t>
      </w:r>
      <w:r w:rsidRPr="00941552">
        <w:rPr>
          <w:rFonts w:ascii="Times New Roman" w:hAnsi="Times New Roman" w:cs="Times New Roman"/>
          <w:lang w:eastAsia="zh-CN"/>
        </w:rPr>
        <w:t xml:space="preserve">, New </w:t>
      </w:r>
      <w:r w:rsidR="002E0AA8">
        <w:rPr>
          <w:rFonts w:ascii="Times New Roman" w:hAnsi="Times New Roman" w:cs="Times New Roman"/>
          <w:lang w:eastAsia="zh-CN"/>
        </w:rPr>
        <w:t>W</w:t>
      </w:r>
      <w:r w:rsidRPr="00941552">
        <w:rPr>
          <w:rFonts w:ascii="Times New Roman" w:hAnsi="Times New Roman" w:cs="Times New Roman"/>
          <w:lang w:eastAsia="zh-CN"/>
        </w:rPr>
        <w:t>I:</w:t>
      </w:r>
      <w:r w:rsidR="002E0AA8">
        <w:rPr>
          <w:rFonts w:ascii="Times New Roman" w:hAnsi="Times New Roman" w:cs="Times New Roman"/>
          <w:lang w:eastAsia="zh-CN"/>
        </w:rPr>
        <w:t xml:space="preserve"> </w:t>
      </w:r>
      <w:r w:rsidR="002E0AA8" w:rsidRPr="002E0AA8">
        <w:rPr>
          <w:rFonts w:ascii="Times New Roman" w:hAnsi="Times New Roman" w:cs="Times New Roman"/>
          <w:lang w:eastAsia="zh-CN"/>
        </w:rPr>
        <w:t>Non-Terrestrial Networks (NTN) for Internet of Things (IoT)</w:t>
      </w:r>
      <w:r w:rsidR="00C8423D">
        <w:rPr>
          <w:rFonts w:ascii="Times New Roman" w:hAnsi="Times New Roman" w:cs="Times New Roman"/>
          <w:lang w:eastAsia="zh-CN"/>
        </w:rPr>
        <w:t>, RAN#1</w:t>
      </w:r>
      <w:r w:rsidR="002E0AA8">
        <w:rPr>
          <w:rFonts w:ascii="Times New Roman" w:hAnsi="Times New Roman" w:cs="Times New Roman"/>
          <w:lang w:eastAsia="zh-CN"/>
        </w:rPr>
        <w:t>08</w:t>
      </w:r>
      <w:r w:rsidR="00C8423D">
        <w:rPr>
          <w:rFonts w:ascii="Times New Roman" w:hAnsi="Times New Roman" w:cs="Times New Roman"/>
          <w:lang w:eastAsia="zh-CN"/>
        </w:rPr>
        <w:t xml:space="preserve">, </w:t>
      </w:r>
      <w:r w:rsidR="002E0AA8">
        <w:rPr>
          <w:rFonts w:ascii="Times New Roman" w:hAnsi="Times New Roman" w:cs="Times New Roman"/>
          <w:lang w:eastAsia="zh-CN"/>
        </w:rPr>
        <w:t>Prague</w:t>
      </w:r>
      <w:r w:rsidR="00C8423D">
        <w:rPr>
          <w:rFonts w:ascii="Times New Roman" w:hAnsi="Times New Roman" w:cs="Times New Roman"/>
          <w:lang w:eastAsia="zh-CN"/>
        </w:rPr>
        <w:t xml:space="preserve">, </w:t>
      </w:r>
      <w:r w:rsidR="002E0AA8">
        <w:rPr>
          <w:rFonts w:ascii="Times New Roman" w:hAnsi="Times New Roman" w:cs="Times New Roman"/>
          <w:lang w:eastAsia="zh-CN"/>
        </w:rPr>
        <w:t>Czech</w:t>
      </w:r>
      <w:r w:rsidR="00C8423D">
        <w:rPr>
          <w:rFonts w:ascii="Times New Roman" w:hAnsi="Times New Roman" w:cs="Times New Roman"/>
          <w:lang w:eastAsia="zh-CN"/>
        </w:rPr>
        <w:t xml:space="preserve">, </w:t>
      </w:r>
      <w:r w:rsidR="002E0AA8">
        <w:rPr>
          <w:rFonts w:ascii="Times New Roman" w:hAnsi="Times New Roman" w:cs="Times New Roman"/>
          <w:lang w:eastAsia="zh-CN"/>
        </w:rPr>
        <w:t>June</w:t>
      </w:r>
      <w:r w:rsidR="00C8423D">
        <w:rPr>
          <w:rFonts w:ascii="Times New Roman" w:hAnsi="Times New Roman" w:cs="Times New Roman"/>
          <w:lang w:eastAsia="zh-CN"/>
        </w:rPr>
        <w:t xml:space="preserve"> 2025</w:t>
      </w:r>
    </w:p>
    <w:p w14:paraId="67AD592E" w14:textId="0FB7E189" w:rsidR="00E17E89" w:rsidRDefault="00E17E89" w:rsidP="00E17E89">
      <w:pPr>
        <w:pStyle w:val="ListParagraph"/>
        <w:numPr>
          <w:ilvl w:val="0"/>
          <w:numId w:val="12"/>
        </w:numPr>
        <w:snapToGrid/>
        <w:rPr>
          <w:rFonts w:ascii="Times New Roman" w:hAnsi="Times New Roman" w:cs="Times New Roman"/>
          <w:lang w:eastAsia="zh-CN"/>
        </w:rPr>
      </w:pPr>
      <w:bookmarkStart w:id="8" w:name="_Ref217059045"/>
      <w:bookmarkStart w:id="9" w:name="_Ref217066491"/>
      <w:r>
        <w:rPr>
          <w:rFonts w:ascii="Times New Roman" w:hAnsi="Times New Roman" w:cs="Times New Roman"/>
          <w:lang w:eastAsia="zh-CN"/>
        </w:rPr>
        <w:t xml:space="preserve">R1-2507035, </w:t>
      </w:r>
      <w:r w:rsidRPr="00E17E89">
        <w:rPr>
          <w:rFonts w:ascii="Times New Roman" w:hAnsi="Times New Roman" w:cs="Times New Roman"/>
          <w:lang w:eastAsia="zh-CN"/>
        </w:rPr>
        <w:t xml:space="preserve">LS </w:t>
      </w:r>
      <w:r>
        <w:rPr>
          <w:rFonts w:ascii="Times New Roman" w:hAnsi="Times New Roman" w:cs="Times New Roman"/>
          <w:lang w:eastAsia="zh-CN"/>
        </w:rPr>
        <w:t xml:space="preserve">to RAN2 </w:t>
      </w:r>
      <w:r w:rsidRPr="00E17E89">
        <w:rPr>
          <w:rFonts w:ascii="Times New Roman" w:hAnsi="Times New Roman" w:cs="Times New Roman"/>
          <w:lang w:eastAsia="zh-CN"/>
        </w:rPr>
        <w:t>on bundling period and SPS for ULBC</w:t>
      </w:r>
      <w:r>
        <w:rPr>
          <w:rFonts w:ascii="Times New Roman" w:hAnsi="Times New Roman" w:cs="Times New Roman"/>
          <w:lang w:eastAsia="zh-CN"/>
        </w:rPr>
        <w:t>, RAN1#122bis, Prague, Czech, June 2025</w:t>
      </w:r>
    </w:p>
    <w:p w14:paraId="7BB55F9D" w14:textId="77777777" w:rsidR="002E0AA8" w:rsidRPr="002A7FCF" w:rsidRDefault="002E0AA8" w:rsidP="002A7FCF">
      <w:pPr>
        <w:rPr>
          <w:rFonts w:ascii="Times New Roman" w:hAnsi="Times New Roman" w:cs="Times New Roman"/>
        </w:rPr>
      </w:pPr>
    </w:p>
    <w:bookmarkEnd w:id="7"/>
    <w:bookmarkEnd w:id="8"/>
    <w:bookmarkEnd w:id="9"/>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A308F" w14:textId="77777777" w:rsidR="00610604" w:rsidRDefault="00610604" w:rsidP="00823D2E">
      <w:pPr>
        <w:spacing w:after="0"/>
      </w:pPr>
      <w:r>
        <w:separator/>
      </w:r>
    </w:p>
  </w:endnote>
  <w:endnote w:type="continuationSeparator" w:id="0">
    <w:p w14:paraId="71E5AC08" w14:textId="77777777" w:rsidR="00610604" w:rsidRDefault="00610604"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9E41A" w14:textId="77777777" w:rsidR="00610604" w:rsidRDefault="00610604" w:rsidP="00823D2E">
      <w:pPr>
        <w:spacing w:after="0"/>
      </w:pPr>
      <w:r>
        <w:separator/>
      </w:r>
    </w:p>
  </w:footnote>
  <w:footnote w:type="continuationSeparator" w:id="0">
    <w:p w14:paraId="19A0CE18" w14:textId="77777777" w:rsidR="00610604" w:rsidRDefault="00610604"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AC4E9C"/>
    <w:multiLevelType w:val="hybridMultilevel"/>
    <w:tmpl w:val="11764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eastAsia="Times New Roman" w:hAnsi="SimSun" w:hint="eastAsia"/>
      </w:rPr>
    </w:lvl>
    <w:lvl w:ilvl="1" w:tplc="FFFFFFFF">
      <w:start w:val="1"/>
      <w:numFmt w:val="bullet"/>
      <w:lvlText w:val="-"/>
      <w:lvlJc w:val="left"/>
      <w:pPr>
        <w:tabs>
          <w:tab w:val="num" w:pos="1440"/>
        </w:tabs>
        <w:ind w:left="1440" w:hanging="360"/>
      </w:pPr>
      <w:rPr>
        <w:rFonts w:ascii="SimSun" w:eastAsia="Times New Roman" w:hAnsi="SimSun" w:hint="eastAsia"/>
      </w:rPr>
    </w:lvl>
    <w:lvl w:ilvl="2" w:tplc="FFFFFFFF">
      <w:start w:val="1"/>
      <w:numFmt w:val="bullet"/>
      <w:lvlText w:val="-"/>
      <w:lvlJc w:val="left"/>
      <w:pPr>
        <w:tabs>
          <w:tab w:val="num" w:pos="2160"/>
        </w:tabs>
        <w:ind w:left="2160" w:hanging="360"/>
      </w:pPr>
      <w:rPr>
        <w:rFonts w:ascii="SimSun" w:eastAsia="Times New Roman" w:hAnsi="SimSun" w:hint="eastAsia"/>
      </w:rPr>
    </w:lvl>
    <w:lvl w:ilvl="3" w:tplc="FFFFFFFF">
      <w:start w:val="1"/>
      <w:numFmt w:val="bullet"/>
      <w:lvlText w:val="-"/>
      <w:lvlJc w:val="left"/>
      <w:pPr>
        <w:tabs>
          <w:tab w:val="num" w:pos="2880"/>
        </w:tabs>
        <w:ind w:left="2880" w:hanging="360"/>
      </w:pPr>
      <w:rPr>
        <w:rFonts w:ascii="SimSun" w:eastAsia="Times New Roman" w:hAnsi="SimSun" w:hint="eastAsia"/>
      </w:rPr>
    </w:lvl>
    <w:lvl w:ilvl="4" w:tplc="FFFFFFFF">
      <w:start w:val="1"/>
      <w:numFmt w:val="bullet"/>
      <w:lvlText w:val="-"/>
      <w:lvlJc w:val="left"/>
      <w:pPr>
        <w:tabs>
          <w:tab w:val="num" w:pos="3600"/>
        </w:tabs>
        <w:ind w:left="3600" w:hanging="360"/>
      </w:pPr>
      <w:rPr>
        <w:rFonts w:ascii="SimSun" w:eastAsia="Times New Roman" w:hAnsi="SimSun" w:hint="eastAsia"/>
      </w:rPr>
    </w:lvl>
    <w:lvl w:ilvl="5" w:tplc="FFFFFFFF">
      <w:start w:val="1"/>
      <w:numFmt w:val="bullet"/>
      <w:lvlText w:val="-"/>
      <w:lvlJc w:val="left"/>
      <w:pPr>
        <w:tabs>
          <w:tab w:val="num" w:pos="4320"/>
        </w:tabs>
        <w:ind w:left="4320" w:hanging="360"/>
      </w:pPr>
      <w:rPr>
        <w:rFonts w:ascii="SimSun" w:eastAsia="Times New Roman" w:hAnsi="SimSun" w:hint="eastAsia"/>
      </w:rPr>
    </w:lvl>
    <w:lvl w:ilvl="6" w:tplc="FFFFFFFF">
      <w:start w:val="1"/>
      <w:numFmt w:val="bullet"/>
      <w:lvlText w:val="-"/>
      <w:lvlJc w:val="left"/>
      <w:pPr>
        <w:tabs>
          <w:tab w:val="num" w:pos="5040"/>
        </w:tabs>
        <w:ind w:left="5040" w:hanging="360"/>
      </w:pPr>
      <w:rPr>
        <w:rFonts w:ascii="SimSun" w:eastAsia="Times New Roman" w:hAnsi="SimSun" w:hint="eastAsia"/>
      </w:rPr>
    </w:lvl>
    <w:lvl w:ilvl="7" w:tplc="FFFFFFFF">
      <w:start w:val="1"/>
      <w:numFmt w:val="bullet"/>
      <w:lvlText w:val="-"/>
      <w:lvlJc w:val="left"/>
      <w:pPr>
        <w:tabs>
          <w:tab w:val="num" w:pos="5760"/>
        </w:tabs>
        <w:ind w:left="5760" w:hanging="360"/>
      </w:pPr>
      <w:rPr>
        <w:rFonts w:ascii="SimSun" w:eastAsia="Times New Roman" w:hAnsi="SimSun" w:hint="eastAsia"/>
      </w:rPr>
    </w:lvl>
    <w:lvl w:ilvl="8" w:tplc="FFFFFFFF">
      <w:start w:val="1"/>
      <w:numFmt w:val="bullet"/>
      <w:lvlText w:val="-"/>
      <w:lvlJc w:val="left"/>
      <w:pPr>
        <w:tabs>
          <w:tab w:val="num" w:pos="6480"/>
        </w:tabs>
        <w:ind w:left="6480" w:hanging="360"/>
      </w:pPr>
      <w:rPr>
        <w:rFonts w:ascii="SimSun" w:eastAsia="Times New Roman" w:hAnsi="SimSun" w:hint="eastAsia"/>
      </w:rPr>
    </w:lvl>
  </w:abstractNum>
  <w:abstractNum w:abstractNumId="14"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6" w15:restartNumberingAfterBreak="0">
    <w:nsid w:val="40FC3313"/>
    <w:multiLevelType w:val="multilevel"/>
    <w:tmpl w:val="2C8E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BD1E3F"/>
    <w:multiLevelType w:val="hybridMultilevel"/>
    <w:tmpl w:val="27A64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160C42"/>
    <w:multiLevelType w:val="hybridMultilevel"/>
    <w:tmpl w:val="C3B6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9"/>
  </w:num>
  <w:num w:numId="9" w16cid:durableId="2140755498">
    <w:abstractNumId w:val="8"/>
  </w:num>
  <w:num w:numId="10" w16cid:durableId="929385604">
    <w:abstractNumId w:val="15"/>
  </w:num>
  <w:num w:numId="11" w16cid:durableId="1172138678">
    <w:abstractNumId w:val="20"/>
  </w:num>
  <w:num w:numId="12" w16cid:durableId="455947274">
    <w:abstractNumId w:val="10"/>
  </w:num>
  <w:num w:numId="13" w16cid:durableId="377095924">
    <w:abstractNumId w:val="12"/>
  </w:num>
  <w:num w:numId="14" w16cid:durableId="1050567889">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27"/>
  </w:num>
  <w:num w:numId="20" w16cid:durableId="1421875418">
    <w:abstractNumId w:val="14"/>
  </w:num>
  <w:num w:numId="21" w16cid:durableId="1469666140">
    <w:abstractNumId w:val="17"/>
  </w:num>
  <w:num w:numId="22" w16cid:durableId="152842742">
    <w:abstractNumId w:val="7"/>
  </w:num>
  <w:num w:numId="23" w16cid:durableId="1875341465">
    <w:abstractNumId w:val="24"/>
  </w:num>
  <w:num w:numId="24" w16cid:durableId="610012048">
    <w:abstractNumId w:val="16"/>
  </w:num>
  <w:num w:numId="25" w16cid:durableId="1222332250">
    <w:abstractNumId w:val="25"/>
  </w:num>
  <w:num w:numId="26" w16cid:durableId="50078895">
    <w:abstractNumId w:val="26"/>
  </w:num>
  <w:num w:numId="27" w16cid:durableId="1091006952">
    <w:abstractNumId w:val="11"/>
  </w:num>
  <w:num w:numId="28" w16cid:durableId="1159618574">
    <w:abstractNumId w:val="13"/>
  </w:num>
  <w:num w:numId="29" w16cid:durableId="1733503265">
    <w:abstractNumId w:val="9"/>
  </w:num>
  <w:num w:numId="30" w16cid:durableId="19061435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7373630">
    <w:abstractNumId w:val="23"/>
  </w:num>
  <w:num w:numId="32" w16cid:durableId="14188928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34616"/>
    <w:rsid w:val="000350DF"/>
    <w:rsid w:val="00035C10"/>
    <w:rsid w:val="00036014"/>
    <w:rsid w:val="000425B9"/>
    <w:rsid w:val="00046281"/>
    <w:rsid w:val="00046343"/>
    <w:rsid w:val="0004673B"/>
    <w:rsid w:val="0005104F"/>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5F33"/>
    <w:rsid w:val="000E22D4"/>
    <w:rsid w:val="000E56E6"/>
    <w:rsid w:val="000F2705"/>
    <w:rsid w:val="000F30E7"/>
    <w:rsid w:val="001027C8"/>
    <w:rsid w:val="0010299C"/>
    <w:rsid w:val="00104231"/>
    <w:rsid w:val="00105319"/>
    <w:rsid w:val="00106F4A"/>
    <w:rsid w:val="00107542"/>
    <w:rsid w:val="0011343B"/>
    <w:rsid w:val="00116214"/>
    <w:rsid w:val="00117F14"/>
    <w:rsid w:val="00120937"/>
    <w:rsid w:val="0012153D"/>
    <w:rsid w:val="001254E3"/>
    <w:rsid w:val="001276AC"/>
    <w:rsid w:val="001409B2"/>
    <w:rsid w:val="00143D92"/>
    <w:rsid w:val="00146A21"/>
    <w:rsid w:val="001502CF"/>
    <w:rsid w:val="0015074B"/>
    <w:rsid w:val="0015572F"/>
    <w:rsid w:val="00156682"/>
    <w:rsid w:val="00157AA4"/>
    <w:rsid w:val="00162483"/>
    <w:rsid w:val="00171462"/>
    <w:rsid w:val="00176628"/>
    <w:rsid w:val="00176830"/>
    <w:rsid w:val="00177B05"/>
    <w:rsid w:val="00187B45"/>
    <w:rsid w:val="00191552"/>
    <w:rsid w:val="00191B2F"/>
    <w:rsid w:val="00193965"/>
    <w:rsid w:val="001951DC"/>
    <w:rsid w:val="00195E6E"/>
    <w:rsid w:val="001973F0"/>
    <w:rsid w:val="001976FA"/>
    <w:rsid w:val="001A0077"/>
    <w:rsid w:val="001A246E"/>
    <w:rsid w:val="001A38A8"/>
    <w:rsid w:val="001A398F"/>
    <w:rsid w:val="001A4A47"/>
    <w:rsid w:val="001A4BE2"/>
    <w:rsid w:val="001A7860"/>
    <w:rsid w:val="001B6137"/>
    <w:rsid w:val="001C04B6"/>
    <w:rsid w:val="001C0D84"/>
    <w:rsid w:val="001C1013"/>
    <w:rsid w:val="001C6C06"/>
    <w:rsid w:val="001D0BD2"/>
    <w:rsid w:val="001D615D"/>
    <w:rsid w:val="001D6638"/>
    <w:rsid w:val="001D6878"/>
    <w:rsid w:val="001D7F4F"/>
    <w:rsid w:val="001E6E0D"/>
    <w:rsid w:val="001F04E8"/>
    <w:rsid w:val="001F1C44"/>
    <w:rsid w:val="001F2631"/>
    <w:rsid w:val="001F37A3"/>
    <w:rsid w:val="001F37CF"/>
    <w:rsid w:val="001F3823"/>
    <w:rsid w:val="001F55A8"/>
    <w:rsid w:val="001F5750"/>
    <w:rsid w:val="00202BE6"/>
    <w:rsid w:val="002056FD"/>
    <w:rsid w:val="00205B57"/>
    <w:rsid w:val="00206505"/>
    <w:rsid w:val="002308B8"/>
    <w:rsid w:val="002375D4"/>
    <w:rsid w:val="0023769D"/>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A7FCF"/>
    <w:rsid w:val="002B1042"/>
    <w:rsid w:val="002B3A53"/>
    <w:rsid w:val="002B4BEE"/>
    <w:rsid w:val="002C091A"/>
    <w:rsid w:val="002C26F4"/>
    <w:rsid w:val="002C27C6"/>
    <w:rsid w:val="002C3E84"/>
    <w:rsid w:val="002C4824"/>
    <w:rsid w:val="002C4B02"/>
    <w:rsid w:val="002D231D"/>
    <w:rsid w:val="002D3999"/>
    <w:rsid w:val="002D5D5F"/>
    <w:rsid w:val="002E0AA8"/>
    <w:rsid w:val="002E1670"/>
    <w:rsid w:val="002E30A5"/>
    <w:rsid w:val="002E7B7E"/>
    <w:rsid w:val="002F24EB"/>
    <w:rsid w:val="002F2A3A"/>
    <w:rsid w:val="002F33BC"/>
    <w:rsid w:val="00300E21"/>
    <w:rsid w:val="00302F3B"/>
    <w:rsid w:val="003070D0"/>
    <w:rsid w:val="003100F1"/>
    <w:rsid w:val="00311688"/>
    <w:rsid w:val="003154BC"/>
    <w:rsid w:val="00326F90"/>
    <w:rsid w:val="00330992"/>
    <w:rsid w:val="00332926"/>
    <w:rsid w:val="00334E3A"/>
    <w:rsid w:val="00335A1C"/>
    <w:rsid w:val="00337151"/>
    <w:rsid w:val="00354764"/>
    <w:rsid w:val="003575AE"/>
    <w:rsid w:val="00357C4E"/>
    <w:rsid w:val="003624E9"/>
    <w:rsid w:val="00363848"/>
    <w:rsid w:val="00365DE8"/>
    <w:rsid w:val="003735F5"/>
    <w:rsid w:val="00377941"/>
    <w:rsid w:val="00384484"/>
    <w:rsid w:val="003859E5"/>
    <w:rsid w:val="00386B6C"/>
    <w:rsid w:val="00387F4F"/>
    <w:rsid w:val="003913B7"/>
    <w:rsid w:val="003956D1"/>
    <w:rsid w:val="00397FFC"/>
    <w:rsid w:val="003A51EA"/>
    <w:rsid w:val="003A5A45"/>
    <w:rsid w:val="003A7558"/>
    <w:rsid w:val="003B251E"/>
    <w:rsid w:val="003C1794"/>
    <w:rsid w:val="003D34FF"/>
    <w:rsid w:val="003D5036"/>
    <w:rsid w:val="003D6E3B"/>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6335E"/>
    <w:rsid w:val="00467982"/>
    <w:rsid w:val="004754D1"/>
    <w:rsid w:val="00477D5C"/>
    <w:rsid w:val="00482AC9"/>
    <w:rsid w:val="00487BCE"/>
    <w:rsid w:val="00487F0D"/>
    <w:rsid w:val="00491163"/>
    <w:rsid w:val="004937B3"/>
    <w:rsid w:val="004A1637"/>
    <w:rsid w:val="004A1BFF"/>
    <w:rsid w:val="004A397F"/>
    <w:rsid w:val="004A5967"/>
    <w:rsid w:val="004A7076"/>
    <w:rsid w:val="004B161D"/>
    <w:rsid w:val="004B167E"/>
    <w:rsid w:val="004B3CED"/>
    <w:rsid w:val="004B4020"/>
    <w:rsid w:val="004B7139"/>
    <w:rsid w:val="004C2263"/>
    <w:rsid w:val="004C3021"/>
    <w:rsid w:val="004C4A4F"/>
    <w:rsid w:val="004C5455"/>
    <w:rsid w:val="004C7C2C"/>
    <w:rsid w:val="004D1F91"/>
    <w:rsid w:val="004D26C9"/>
    <w:rsid w:val="004D3850"/>
    <w:rsid w:val="004D49DB"/>
    <w:rsid w:val="004D592B"/>
    <w:rsid w:val="004D618E"/>
    <w:rsid w:val="004D7B5F"/>
    <w:rsid w:val="004E0B76"/>
    <w:rsid w:val="004E2A34"/>
    <w:rsid w:val="004E309F"/>
    <w:rsid w:val="004E4D8D"/>
    <w:rsid w:val="004E7686"/>
    <w:rsid w:val="004F185C"/>
    <w:rsid w:val="004F461F"/>
    <w:rsid w:val="004F4858"/>
    <w:rsid w:val="004F67BF"/>
    <w:rsid w:val="0050021A"/>
    <w:rsid w:val="00500752"/>
    <w:rsid w:val="0052246F"/>
    <w:rsid w:val="00524179"/>
    <w:rsid w:val="00533E16"/>
    <w:rsid w:val="005340AB"/>
    <w:rsid w:val="00534510"/>
    <w:rsid w:val="00534692"/>
    <w:rsid w:val="0053479B"/>
    <w:rsid w:val="005414EB"/>
    <w:rsid w:val="00544C4F"/>
    <w:rsid w:val="0054747F"/>
    <w:rsid w:val="0055172D"/>
    <w:rsid w:val="005545CB"/>
    <w:rsid w:val="0055622F"/>
    <w:rsid w:val="0056348E"/>
    <w:rsid w:val="005646F5"/>
    <w:rsid w:val="00570BD5"/>
    <w:rsid w:val="00584B6A"/>
    <w:rsid w:val="00587AD0"/>
    <w:rsid w:val="005912CA"/>
    <w:rsid w:val="0059233B"/>
    <w:rsid w:val="00592849"/>
    <w:rsid w:val="005929C2"/>
    <w:rsid w:val="0059315C"/>
    <w:rsid w:val="005946ED"/>
    <w:rsid w:val="00595CBC"/>
    <w:rsid w:val="005A0BD7"/>
    <w:rsid w:val="005A2600"/>
    <w:rsid w:val="005A4B58"/>
    <w:rsid w:val="005A7363"/>
    <w:rsid w:val="005A7396"/>
    <w:rsid w:val="005B004E"/>
    <w:rsid w:val="005B44F6"/>
    <w:rsid w:val="005B4C4A"/>
    <w:rsid w:val="005C154A"/>
    <w:rsid w:val="005D08F5"/>
    <w:rsid w:val="005D09A2"/>
    <w:rsid w:val="005D1FD7"/>
    <w:rsid w:val="005D7F51"/>
    <w:rsid w:val="005E1281"/>
    <w:rsid w:val="005E1EC7"/>
    <w:rsid w:val="005E29AF"/>
    <w:rsid w:val="005E3CF6"/>
    <w:rsid w:val="005E4BC1"/>
    <w:rsid w:val="005F1427"/>
    <w:rsid w:val="005F14D8"/>
    <w:rsid w:val="005F2BBC"/>
    <w:rsid w:val="00603045"/>
    <w:rsid w:val="00604525"/>
    <w:rsid w:val="00610604"/>
    <w:rsid w:val="006126E7"/>
    <w:rsid w:val="00613228"/>
    <w:rsid w:val="00614EEA"/>
    <w:rsid w:val="0061553B"/>
    <w:rsid w:val="0062569B"/>
    <w:rsid w:val="006266BB"/>
    <w:rsid w:val="006307BF"/>
    <w:rsid w:val="00641C87"/>
    <w:rsid w:val="00642DFA"/>
    <w:rsid w:val="00643559"/>
    <w:rsid w:val="00644D7E"/>
    <w:rsid w:val="00646BFD"/>
    <w:rsid w:val="0065119B"/>
    <w:rsid w:val="00656CAA"/>
    <w:rsid w:val="00660378"/>
    <w:rsid w:val="006644A7"/>
    <w:rsid w:val="006651BB"/>
    <w:rsid w:val="006802F4"/>
    <w:rsid w:val="00682ED7"/>
    <w:rsid w:val="006839C6"/>
    <w:rsid w:val="00684D15"/>
    <w:rsid w:val="00685485"/>
    <w:rsid w:val="006870DE"/>
    <w:rsid w:val="006958E8"/>
    <w:rsid w:val="006A1830"/>
    <w:rsid w:val="006A317D"/>
    <w:rsid w:val="006B4106"/>
    <w:rsid w:val="006B4805"/>
    <w:rsid w:val="006C0581"/>
    <w:rsid w:val="006C6C4F"/>
    <w:rsid w:val="006D6307"/>
    <w:rsid w:val="006D7484"/>
    <w:rsid w:val="006F1330"/>
    <w:rsid w:val="006F1A48"/>
    <w:rsid w:val="006F2129"/>
    <w:rsid w:val="006F7E37"/>
    <w:rsid w:val="007102A7"/>
    <w:rsid w:val="00714AC2"/>
    <w:rsid w:val="00716D5A"/>
    <w:rsid w:val="007234DD"/>
    <w:rsid w:val="00727A1E"/>
    <w:rsid w:val="00727E05"/>
    <w:rsid w:val="007341EE"/>
    <w:rsid w:val="00737154"/>
    <w:rsid w:val="00742170"/>
    <w:rsid w:val="00743592"/>
    <w:rsid w:val="007457A6"/>
    <w:rsid w:val="00751679"/>
    <w:rsid w:val="00752852"/>
    <w:rsid w:val="00756464"/>
    <w:rsid w:val="00756A07"/>
    <w:rsid w:val="007631E1"/>
    <w:rsid w:val="007634C4"/>
    <w:rsid w:val="00775AB3"/>
    <w:rsid w:val="0077713B"/>
    <w:rsid w:val="007801B6"/>
    <w:rsid w:val="007803E4"/>
    <w:rsid w:val="007833C0"/>
    <w:rsid w:val="007837FD"/>
    <w:rsid w:val="00783938"/>
    <w:rsid w:val="00785315"/>
    <w:rsid w:val="007873E0"/>
    <w:rsid w:val="00790C38"/>
    <w:rsid w:val="00791A67"/>
    <w:rsid w:val="00796463"/>
    <w:rsid w:val="007A1CB7"/>
    <w:rsid w:val="007A2CA8"/>
    <w:rsid w:val="007A634B"/>
    <w:rsid w:val="007B13E6"/>
    <w:rsid w:val="007B2CB0"/>
    <w:rsid w:val="007B394A"/>
    <w:rsid w:val="007B4E90"/>
    <w:rsid w:val="007C50AF"/>
    <w:rsid w:val="007C6B91"/>
    <w:rsid w:val="007D2155"/>
    <w:rsid w:val="007D7C0B"/>
    <w:rsid w:val="007E6F70"/>
    <w:rsid w:val="007F1761"/>
    <w:rsid w:val="007F40C4"/>
    <w:rsid w:val="007F428E"/>
    <w:rsid w:val="007F4A89"/>
    <w:rsid w:val="007F531B"/>
    <w:rsid w:val="00803990"/>
    <w:rsid w:val="00805B05"/>
    <w:rsid w:val="00807344"/>
    <w:rsid w:val="00811898"/>
    <w:rsid w:val="00821CAE"/>
    <w:rsid w:val="00822661"/>
    <w:rsid w:val="00823D2E"/>
    <w:rsid w:val="008247AD"/>
    <w:rsid w:val="00824C7B"/>
    <w:rsid w:val="00830193"/>
    <w:rsid w:val="00831868"/>
    <w:rsid w:val="0083188B"/>
    <w:rsid w:val="00835A83"/>
    <w:rsid w:val="00836FA9"/>
    <w:rsid w:val="0084366D"/>
    <w:rsid w:val="00843B7F"/>
    <w:rsid w:val="00857A69"/>
    <w:rsid w:val="008605DD"/>
    <w:rsid w:val="00860946"/>
    <w:rsid w:val="0086223F"/>
    <w:rsid w:val="00865DC8"/>
    <w:rsid w:val="00865E10"/>
    <w:rsid w:val="00866214"/>
    <w:rsid w:val="0087045B"/>
    <w:rsid w:val="00872500"/>
    <w:rsid w:val="0087404C"/>
    <w:rsid w:val="00874A3E"/>
    <w:rsid w:val="00874FC8"/>
    <w:rsid w:val="008759AD"/>
    <w:rsid w:val="0087631C"/>
    <w:rsid w:val="0088708B"/>
    <w:rsid w:val="008879EA"/>
    <w:rsid w:val="00893EC3"/>
    <w:rsid w:val="008A7872"/>
    <w:rsid w:val="008A7A8D"/>
    <w:rsid w:val="008B1597"/>
    <w:rsid w:val="008B3FBD"/>
    <w:rsid w:val="008C4B73"/>
    <w:rsid w:val="008C4C7A"/>
    <w:rsid w:val="008C5940"/>
    <w:rsid w:val="008C59A8"/>
    <w:rsid w:val="008C5B7F"/>
    <w:rsid w:val="008C673A"/>
    <w:rsid w:val="008E58E6"/>
    <w:rsid w:val="008F1A3E"/>
    <w:rsid w:val="008F3DCA"/>
    <w:rsid w:val="008F5B90"/>
    <w:rsid w:val="008F664D"/>
    <w:rsid w:val="00901237"/>
    <w:rsid w:val="00901C81"/>
    <w:rsid w:val="00902C6B"/>
    <w:rsid w:val="00903BEC"/>
    <w:rsid w:val="0090422D"/>
    <w:rsid w:val="00905CA4"/>
    <w:rsid w:val="00913EB9"/>
    <w:rsid w:val="009158A9"/>
    <w:rsid w:val="0092038E"/>
    <w:rsid w:val="0092667A"/>
    <w:rsid w:val="00926CBF"/>
    <w:rsid w:val="00941552"/>
    <w:rsid w:val="0094536B"/>
    <w:rsid w:val="00947BC6"/>
    <w:rsid w:val="0095164D"/>
    <w:rsid w:val="0095216E"/>
    <w:rsid w:val="00967BA1"/>
    <w:rsid w:val="0097182A"/>
    <w:rsid w:val="009751FF"/>
    <w:rsid w:val="00976396"/>
    <w:rsid w:val="00976435"/>
    <w:rsid w:val="00977BA9"/>
    <w:rsid w:val="00981570"/>
    <w:rsid w:val="0098315F"/>
    <w:rsid w:val="00983DC0"/>
    <w:rsid w:val="00984BF5"/>
    <w:rsid w:val="00993CE4"/>
    <w:rsid w:val="00994E64"/>
    <w:rsid w:val="00997340"/>
    <w:rsid w:val="009A1B81"/>
    <w:rsid w:val="009A4AB4"/>
    <w:rsid w:val="009B591D"/>
    <w:rsid w:val="009B5C4F"/>
    <w:rsid w:val="009B5DDB"/>
    <w:rsid w:val="009C0112"/>
    <w:rsid w:val="009C15BC"/>
    <w:rsid w:val="009C553D"/>
    <w:rsid w:val="009E32B7"/>
    <w:rsid w:val="009E61F9"/>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3F6D"/>
    <w:rsid w:val="00A55DE9"/>
    <w:rsid w:val="00A56777"/>
    <w:rsid w:val="00A56E95"/>
    <w:rsid w:val="00A679BA"/>
    <w:rsid w:val="00A67D8C"/>
    <w:rsid w:val="00A74149"/>
    <w:rsid w:val="00A801D8"/>
    <w:rsid w:val="00A8303B"/>
    <w:rsid w:val="00A8570B"/>
    <w:rsid w:val="00A8648D"/>
    <w:rsid w:val="00A867A9"/>
    <w:rsid w:val="00A87192"/>
    <w:rsid w:val="00A94874"/>
    <w:rsid w:val="00A97785"/>
    <w:rsid w:val="00AA1AE4"/>
    <w:rsid w:val="00AA1D8D"/>
    <w:rsid w:val="00AA6B1B"/>
    <w:rsid w:val="00AB0305"/>
    <w:rsid w:val="00AB6806"/>
    <w:rsid w:val="00AC2F65"/>
    <w:rsid w:val="00AC344C"/>
    <w:rsid w:val="00AD0343"/>
    <w:rsid w:val="00AD1416"/>
    <w:rsid w:val="00AD59B4"/>
    <w:rsid w:val="00AD6A27"/>
    <w:rsid w:val="00AE1405"/>
    <w:rsid w:val="00AE14FD"/>
    <w:rsid w:val="00AE159E"/>
    <w:rsid w:val="00AE6466"/>
    <w:rsid w:val="00AF0569"/>
    <w:rsid w:val="00AF19D5"/>
    <w:rsid w:val="00AF50D2"/>
    <w:rsid w:val="00AF5E1D"/>
    <w:rsid w:val="00B004E8"/>
    <w:rsid w:val="00B019B0"/>
    <w:rsid w:val="00B0463B"/>
    <w:rsid w:val="00B07203"/>
    <w:rsid w:val="00B23468"/>
    <w:rsid w:val="00B23510"/>
    <w:rsid w:val="00B237ED"/>
    <w:rsid w:val="00B3036F"/>
    <w:rsid w:val="00B375D2"/>
    <w:rsid w:val="00B37F61"/>
    <w:rsid w:val="00B4080B"/>
    <w:rsid w:val="00B42A2A"/>
    <w:rsid w:val="00B43E60"/>
    <w:rsid w:val="00B47730"/>
    <w:rsid w:val="00B5442F"/>
    <w:rsid w:val="00B55470"/>
    <w:rsid w:val="00B638D8"/>
    <w:rsid w:val="00B6578E"/>
    <w:rsid w:val="00B67C45"/>
    <w:rsid w:val="00B67E2A"/>
    <w:rsid w:val="00B724B7"/>
    <w:rsid w:val="00B738A0"/>
    <w:rsid w:val="00B861F2"/>
    <w:rsid w:val="00B9120B"/>
    <w:rsid w:val="00B97806"/>
    <w:rsid w:val="00BA71C2"/>
    <w:rsid w:val="00BA7AB7"/>
    <w:rsid w:val="00BA7C24"/>
    <w:rsid w:val="00BB2904"/>
    <w:rsid w:val="00BC277B"/>
    <w:rsid w:val="00BC376C"/>
    <w:rsid w:val="00BC6A57"/>
    <w:rsid w:val="00BE0951"/>
    <w:rsid w:val="00BE5FF9"/>
    <w:rsid w:val="00BF0904"/>
    <w:rsid w:val="00BF2254"/>
    <w:rsid w:val="00C0414D"/>
    <w:rsid w:val="00C0639C"/>
    <w:rsid w:val="00C1206B"/>
    <w:rsid w:val="00C30E4D"/>
    <w:rsid w:val="00C3290C"/>
    <w:rsid w:val="00C3615E"/>
    <w:rsid w:val="00C372BE"/>
    <w:rsid w:val="00C37ADB"/>
    <w:rsid w:val="00C40867"/>
    <w:rsid w:val="00C42FDE"/>
    <w:rsid w:val="00C45664"/>
    <w:rsid w:val="00C57DF3"/>
    <w:rsid w:val="00C619D3"/>
    <w:rsid w:val="00C62869"/>
    <w:rsid w:val="00C753CC"/>
    <w:rsid w:val="00C80312"/>
    <w:rsid w:val="00C827D1"/>
    <w:rsid w:val="00C8423D"/>
    <w:rsid w:val="00C85094"/>
    <w:rsid w:val="00C86109"/>
    <w:rsid w:val="00C86DE4"/>
    <w:rsid w:val="00C932D9"/>
    <w:rsid w:val="00C97954"/>
    <w:rsid w:val="00CA0574"/>
    <w:rsid w:val="00CA0C83"/>
    <w:rsid w:val="00CA6814"/>
    <w:rsid w:val="00CA6C9C"/>
    <w:rsid w:val="00CA7B98"/>
    <w:rsid w:val="00CB0664"/>
    <w:rsid w:val="00CB3131"/>
    <w:rsid w:val="00CB45DE"/>
    <w:rsid w:val="00CB4B91"/>
    <w:rsid w:val="00CC4928"/>
    <w:rsid w:val="00CC5029"/>
    <w:rsid w:val="00CD1B1C"/>
    <w:rsid w:val="00CD48D0"/>
    <w:rsid w:val="00CE0E41"/>
    <w:rsid w:val="00CE2421"/>
    <w:rsid w:val="00CE63A0"/>
    <w:rsid w:val="00CE6D5D"/>
    <w:rsid w:val="00D0771E"/>
    <w:rsid w:val="00D15E5F"/>
    <w:rsid w:val="00D16710"/>
    <w:rsid w:val="00D21DD1"/>
    <w:rsid w:val="00D22DE1"/>
    <w:rsid w:val="00D22F37"/>
    <w:rsid w:val="00D30690"/>
    <w:rsid w:val="00D351F1"/>
    <w:rsid w:val="00D4649F"/>
    <w:rsid w:val="00D516A0"/>
    <w:rsid w:val="00D532DC"/>
    <w:rsid w:val="00D64F63"/>
    <w:rsid w:val="00D73C40"/>
    <w:rsid w:val="00D74DD8"/>
    <w:rsid w:val="00D8221E"/>
    <w:rsid w:val="00D91690"/>
    <w:rsid w:val="00DA2C0A"/>
    <w:rsid w:val="00DA45FC"/>
    <w:rsid w:val="00DA5CF6"/>
    <w:rsid w:val="00DA6199"/>
    <w:rsid w:val="00DA65A7"/>
    <w:rsid w:val="00DB0F22"/>
    <w:rsid w:val="00DB2B88"/>
    <w:rsid w:val="00DB362C"/>
    <w:rsid w:val="00DB4212"/>
    <w:rsid w:val="00DB6741"/>
    <w:rsid w:val="00DB7C94"/>
    <w:rsid w:val="00DC1EEE"/>
    <w:rsid w:val="00DD5131"/>
    <w:rsid w:val="00DD61A0"/>
    <w:rsid w:val="00DE7103"/>
    <w:rsid w:val="00DE730C"/>
    <w:rsid w:val="00DE78F4"/>
    <w:rsid w:val="00DF2D76"/>
    <w:rsid w:val="00DF4D31"/>
    <w:rsid w:val="00DF5251"/>
    <w:rsid w:val="00E00716"/>
    <w:rsid w:val="00E00CFB"/>
    <w:rsid w:val="00E00FAF"/>
    <w:rsid w:val="00E0104D"/>
    <w:rsid w:val="00E01A01"/>
    <w:rsid w:val="00E03144"/>
    <w:rsid w:val="00E0471E"/>
    <w:rsid w:val="00E07423"/>
    <w:rsid w:val="00E116F5"/>
    <w:rsid w:val="00E1567F"/>
    <w:rsid w:val="00E156B7"/>
    <w:rsid w:val="00E1650C"/>
    <w:rsid w:val="00E179DA"/>
    <w:rsid w:val="00E17E89"/>
    <w:rsid w:val="00E218FF"/>
    <w:rsid w:val="00E25821"/>
    <w:rsid w:val="00E27547"/>
    <w:rsid w:val="00E311C8"/>
    <w:rsid w:val="00E3230F"/>
    <w:rsid w:val="00E35E8C"/>
    <w:rsid w:val="00E371B0"/>
    <w:rsid w:val="00E407E5"/>
    <w:rsid w:val="00E43FFB"/>
    <w:rsid w:val="00E45124"/>
    <w:rsid w:val="00E46AB1"/>
    <w:rsid w:val="00E47064"/>
    <w:rsid w:val="00E476A7"/>
    <w:rsid w:val="00E530A5"/>
    <w:rsid w:val="00E54DAA"/>
    <w:rsid w:val="00E571CD"/>
    <w:rsid w:val="00E719C3"/>
    <w:rsid w:val="00E73FFA"/>
    <w:rsid w:val="00E834F9"/>
    <w:rsid w:val="00E92386"/>
    <w:rsid w:val="00E93104"/>
    <w:rsid w:val="00EA0519"/>
    <w:rsid w:val="00EB05C9"/>
    <w:rsid w:val="00EB1648"/>
    <w:rsid w:val="00EB1F86"/>
    <w:rsid w:val="00EB74A0"/>
    <w:rsid w:val="00EC5363"/>
    <w:rsid w:val="00EC576C"/>
    <w:rsid w:val="00EC5B1D"/>
    <w:rsid w:val="00EC67DA"/>
    <w:rsid w:val="00ED23A2"/>
    <w:rsid w:val="00ED497D"/>
    <w:rsid w:val="00EE1D84"/>
    <w:rsid w:val="00EE794C"/>
    <w:rsid w:val="00EF167B"/>
    <w:rsid w:val="00EF496B"/>
    <w:rsid w:val="00F015E1"/>
    <w:rsid w:val="00F015E4"/>
    <w:rsid w:val="00F04623"/>
    <w:rsid w:val="00F04FC6"/>
    <w:rsid w:val="00F05419"/>
    <w:rsid w:val="00F07E10"/>
    <w:rsid w:val="00F154C2"/>
    <w:rsid w:val="00F26D04"/>
    <w:rsid w:val="00F30D0E"/>
    <w:rsid w:val="00F3157D"/>
    <w:rsid w:val="00F33324"/>
    <w:rsid w:val="00F40B0A"/>
    <w:rsid w:val="00F412E5"/>
    <w:rsid w:val="00F43C98"/>
    <w:rsid w:val="00F44822"/>
    <w:rsid w:val="00F471B6"/>
    <w:rsid w:val="00F50101"/>
    <w:rsid w:val="00F514D7"/>
    <w:rsid w:val="00F55E58"/>
    <w:rsid w:val="00F57F0B"/>
    <w:rsid w:val="00F626C5"/>
    <w:rsid w:val="00F63690"/>
    <w:rsid w:val="00F648D4"/>
    <w:rsid w:val="00F6578E"/>
    <w:rsid w:val="00F67EAE"/>
    <w:rsid w:val="00F84F69"/>
    <w:rsid w:val="00F87DAE"/>
    <w:rsid w:val="00FA2361"/>
    <w:rsid w:val="00FA2F2C"/>
    <w:rsid w:val="00FA743F"/>
    <w:rsid w:val="00FB0EE9"/>
    <w:rsid w:val="00FB160C"/>
    <w:rsid w:val="00FB4184"/>
    <w:rsid w:val="00FB42A7"/>
    <w:rsid w:val="00FC65E9"/>
    <w:rsid w:val="00FC66C0"/>
    <w:rsid w:val="00FC693F"/>
    <w:rsid w:val="00FC735F"/>
    <w:rsid w:val="00FD0412"/>
    <w:rsid w:val="00FD4617"/>
    <w:rsid w:val="00FE09E2"/>
    <w:rsid w:val="00FE4A3E"/>
    <w:rsid w:val="00FE4AB9"/>
    <w:rsid w:val="00FF3442"/>
    <w:rsid w:val="00FF3935"/>
    <w:rsid w:val="00FF4EDD"/>
    <w:rsid w:val="00FF6387"/>
    <w:rsid w:val="00FF6F09"/>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7677008">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49015859">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83899866">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87631306">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43085353">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62682648">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8741264">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4000356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customXml/itemProps2.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2995</TotalTime>
  <Pages>4</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31</cp:revision>
  <dcterms:created xsi:type="dcterms:W3CDTF">2026-01-12T08:05:00Z</dcterms:created>
  <dcterms:modified xsi:type="dcterms:W3CDTF">2026-01-30T15:55:00Z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